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5516BD7" w14:textId="6FC850A2" w:rsidR="00E4079E" w:rsidRPr="00F74652" w:rsidRDefault="00E4079E" w:rsidP="00D55EC9">
      <w:pPr>
        <w:rPr>
          <w:rFonts w:ascii="Averta" w:hAnsi="Averta" w:cs="Tahoma"/>
          <w:spacing w:val="-4"/>
          <w:sz w:val="22"/>
          <w:szCs w:val="22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39"/>
        <w:gridCol w:w="5882"/>
      </w:tblGrid>
      <w:tr w:rsidR="00EE30E8" w14:paraId="71BB2003" w14:textId="77777777" w:rsidTr="00EE30E8">
        <w:trPr>
          <w:trHeight w:val="1907"/>
        </w:trPr>
        <w:tc>
          <w:tcPr>
            <w:tcW w:w="3329" w:type="dxa"/>
          </w:tcPr>
          <w:p w14:paraId="7235C2F2" w14:textId="77777777" w:rsidR="00EE30E8" w:rsidRPr="00EE30E8" w:rsidRDefault="00EE30E8" w:rsidP="00DB2584">
            <w:pPr>
              <w:jc w:val="center"/>
              <w:rPr>
                <w:rFonts w:ascii="Averta Bold" w:hAnsi="Averta Bold"/>
                <w:b/>
                <w:color w:val="BCA986"/>
                <w:sz w:val="40"/>
                <w:szCs w:val="40"/>
                <w:lang w:val="es-MX"/>
                <w14:textOutline w14:w="9525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</w:pPr>
            <w:r w:rsidRPr="00EE30E8">
              <w:rPr>
                <w:rFonts w:ascii="Averta Bold" w:hAnsi="Averta Bold"/>
                <w:b/>
                <w:color w:val="BCA986"/>
                <w:sz w:val="40"/>
                <w:szCs w:val="40"/>
                <w:lang w:val="es-MX"/>
                <w14:textOutline w14:w="9525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  <w:t>1</w:t>
            </w:r>
          </w:p>
          <w:p w14:paraId="1384A445" w14:textId="77777777" w:rsidR="00EE30E8" w:rsidRPr="00EE30E8" w:rsidRDefault="00EE30E8" w:rsidP="00DB2584">
            <w:pPr>
              <w:jc w:val="center"/>
              <w:rPr>
                <w:rFonts w:ascii="Averta Bold" w:hAnsi="Averta Bold"/>
                <w:b/>
                <w:color w:val="BCA986"/>
                <w:sz w:val="40"/>
                <w:szCs w:val="40"/>
                <w:lang w:val="es-MX"/>
                <w14:textOutline w14:w="9525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</w:pPr>
            <w:r w:rsidRPr="00EE30E8">
              <w:rPr>
                <w:rFonts w:ascii="Averta Bold" w:hAnsi="Averta Bold"/>
                <w:b/>
                <w:color w:val="BCA986"/>
                <w:sz w:val="40"/>
                <w:szCs w:val="40"/>
                <w:lang w:val="es-MX"/>
                <w14:textOutline w14:w="9525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  <w:t>CAPÍTULO</w:t>
            </w:r>
          </w:p>
          <w:p w14:paraId="629EA356" w14:textId="77777777" w:rsidR="00EE30E8" w:rsidRPr="00EE30E8" w:rsidRDefault="00EE30E8" w:rsidP="00DB2584">
            <w:pPr>
              <w:suppressAutoHyphens/>
              <w:spacing w:before="120" w:after="240"/>
              <w:rPr>
                <w:rFonts w:ascii="Averta Bold" w:hAnsi="Averta Bold"/>
                <w:b/>
                <w:color w:val="BCA986"/>
                <w:sz w:val="40"/>
                <w:szCs w:val="40"/>
              </w:rPr>
            </w:pPr>
          </w:p>
        </w:tc>
        <w:tc>
          <w:tcPr>
            <w:tcW w:w="6075" w:type="dxa"/>
            <w:hideMark/>
          </w:tcPr>
          <w:p w14:paraId="191F6E40" w14:textId="77777777" w:rsidR="00EE30E8" w:rsidRDefault="00EE30E8" w:rsidP="00DB2584">
            <w:pPr>
              <w:jc w:val="both"/>
              <w:rPr>
                <w:rFonts w:ascii="Averta Bold" w:hAnsi="Averta Bold"/>
                <w:b/>
                <w:color w:val="BCA986"/>
                <w:sz w:val="40"/>
                <w:szCs w:val="40"/>
                <w:lang w:val="es-MX"/>
                <w14:textOutline w14:w="9525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</w:pPr>
          </w:p>
          <w:p w14:paraId="7AED03E3" w14:textId="4C5FFAA5" w:rsidR="00EE30E8" w:rsidRPr="00EE30E8" w:rsidRDefault="00EE30E8" w:rsidP="00DB2584">
            <w:pPr>
              <w:jc w:val="both"/>
              <w:rPr>
                <w:rFonts w:ascii="Averta Bold" w:hAnsi="Averta Bold"/>
                <w:b/>
                <w:color w:val="BCA986"/>
                <w:sz w:val="40"/>
                <w:szCs w:val="40"/>
              </w:rPr>
            </w:pPr>
            <w:r w:rsidRPr="00EE30E8">
              <w:rPr>
                <w:rFonts w:ascii="Averta Bold" w:hAnsi="Averta Bold"/>
                <w:b/>
                <w:color w:val="BCA986"/>
                <w:sz w:val="40"/>
                <w:szCs w:val="40"/>
                <w:lang w:val="es-MX"/>
                <w14:textOutline w14:w="9525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  <w:t>MARCO JURÍDICO</w:t>
            </w:r>
          </w:p>
        </w:tc>
      </w:tr>
    </w:tbl>
    <w:p w14:paraId="2F957DA2" w14:textId="602DC677" w:rsidR="00226739" w:rsidRPr="00B21492" w:rsidRDefault="009874F1" w:rsidP="00DB2584">
      <w:pPr>
        <w:jc w:val="both"/>
        <w:rPr>
          <w:rFonts w:ascii="Averta" w:hAnsi="Averta" w:cs="Tahoma"/>
          <w:color w:val="000000" w:themeColor="text1"/>
          <w:spacing w:val="-4"/>
          <w:sz w:val="22"/>
          <w:szCs w:val="22"/>
        </w:rPr>
      </w:pPr>
      <w:r w:rsidRPr="00B21492">
        <w:rPr>
          <w:rFonts w:ascii="Averta" w:hAnsi="Averta" w:cs="Tahoma"/>
          <w:color w:val="000000" w:themeColor="text1"/>
          <w:spacing w:val="-4"/>
          <w:sz w:val="22"/>
          <w:szCs w:val="22"/>
        </w:rPr>
        <w:t xml:space="preserve">El presente </w:t>
      </w:r>
      <w:r w:rsidR="00226739" w:rsidRPr="00B21492">
        <w:rPr>
          <w:rFonts w:ascii="Averta" w:hAnsi="Averta" w:cs="Tahoma"/>
          <w:color w:val="000000" w:themeColor="text1"/>
          <w:spacing w:val="-4"/>
          <w:sz w:val="22"/>
          <w:szCs w:val="22"/>
        </w:rPr>
        <w:t xml:space="preserve">“Manual de Normas </w:t>
      </w:r>
      <w:r w:rsidR="00586BAC" w:rsidRPr="00B21492">
        <w:rPr>
          <w:rFonts w:ascii="Averta" w:hAnsi="Averta" w:cs="Tahoma"/>
          <w:color w:val="000000" w:themeColor="text1"/>
          <w:spacing w:val="-4"/>
          <w:sz w:val="22"/>
          <w:szCs w:val="22"/>
        </w:rPr>
        <w:t xml:space="preserve">y </w:t>
      </w:r>
      <w:r w:rsidR="00226739" w:rsidRPr="00B21492">
        <w:rPr>
          <w:rFonts w:ascii="Averta" w:hAnsi="Averta" w:cs="Tahoma"/>
          <w:color w:val="000000" w:themeColor="text1"/>
          <w:spacing w:val="-4"/>
          <w:sz w:val="22"/>
          <w:szCs w:val="22"/>
        </w:rPr>
        <w:t>Procedimientos del Ejercicio del Presupuesto”, encuentra su fundamento legal en las disposiciones jurídicas que norman la actividad del Gobierno del Estado, otorgando atribuciones y señalando responsabilidades</w:t>
      </w:r>
      <w:r w:rsidR="00F27F21" w:rsidRPr="00B21492">
        <w:rPr>
          <w:rFonts w:ascii="Averta" w:hAnsi="Averta" w:cs="Tahoma"/>
          <w:color w:val="000000" w:themeColor="text1"/>
          <w:spacing w:val="-4"/>
          <w:sz w:val="22"/>
          <w:szCs w:val="22"/>
        </w:rPr>
        <w:t xml:space="preserve"> a </w:t>
      </w:r>
      <w:bookmarkStart w:id="0" w:name="_Hlk174445414"/>
      <w:r w:rsidR="00F27F21" w:rsidRPr="00B21492">
        <w:rPr>
          <w:rFonts w:ascii="Averta" w:hAnsi="Averta"/>
          <w:color w:val="000000" w:themeColor="text1"/>
          <w:sz w:val="22"/>
          <w:szCs w:val="22"/>
        </w:rPr>
        <w:t>todos los Entes Públicos, entendiéndose por estos a los Poderes Legislativo y Judicial, a las</w:t>
      </w:r>
      <w:r w:rsidR="00F27F21" w:rsidRPr="00B21492">
        <w:rPr>
          <w:rFonts w:ascii="Averta" w:hAnsi="Averta"/>
          <w:noProof/>
          <w:color w:val="000000" w:themeColor="text1"/>
          <w:sz w:val="22"/>
          <w:szCs w:val="22"/>
        </w:rPr>
        <w:t xml:space="preserve"> Unidades Administrativas adscritas a  la Coordinación General de la Oficina de la o el Gobernador del Estado</w:t>
      </w:r>
      <w:r w:rsidR="00F27F21" w:rsidRPr="00B21492">
        <w:rPr>
          <w:rFonts w:ascii="Averta" w:hAnsi="Averta"/>
          <w:color w:val="000000" w:themeColor="text1"/>
          <w:sz w:val="22"/>
          <w:szCs w:val="22"/>
        </w:rPr>
        <w:t xml:space="preserve">, a las Secretarías, a las Dependencias y a los Órganos Administrativos Desconcentrados de la Administración Pública Centralizada, </w:t>
      </w:r>
      <w:bookmarkStart w:id="1" w:name="_Hlk175735458"/>
      <w:r w:rsidR="00F27F21" w:rsidRPr="00B21492">
        <w:rPr>
          <w:rFonts w:ascii="Averta" w:hAnsi="Averta"/>
          <w:color w:val="000000" w:themeColor="text1"/>
          <w:sz w:val="22"/>
          <w:szCs w:val="22"/>
        </w:rPr>
        <w:t xml:space="preserve">a los Organismos de la Administración Paraestatal, a los Fideicomisos Públicos, a los Institutos Educativos Autónomos, a los Órganos </w:t>
      </w:r>
      <w:r w:rsidR="004E573C" w:rsidRPr="00B21492">
        <w:rPr>
          <w:rFonts w:ascii="Averta" w:hAnsi="Averta"/>
          <w:color w:val="000000" w:themeColor="text1"/>
          <w:sz w:val="22"/>
          <w:szCs w:val="22"/>
        </w:rPr>
        <w:t xml:space="preserve">Públicos </w:t>
      </w:r>
      <w:r w:rsidR="00F27F21" w:rsidRPr="00B21492">
        <w:rPr>
          <w:rFonts w:ascii="Averta" w:hAnsi="Averta"/>
          <w:color w:val="000000" w:themeColor="text1"/>
          <w:sz w:val="22"/>
          <w:szCs w:val="22"/>
        </w:rPr>
        <w:t>Autónomos</w:t>
      </w:r>
      <w:bookmarkEnd w:id="1"/>
      <w:r w:rsidR="00F27F21" w:rsidRPr="00B21492">
        <w:rPr>
          <w:rFonts w:ascii="Averta" w:hAnsi="Averta"/>
          <w:color w:val="000000" w:themeColor="text1"/>
          <w:sz w:val="22"/>
          <w:szCs w:val="22"/>
        </w:rPr>
        <w:t>, y en general todos aquellos entes que ejerzan recursos públicos</w:t>
      </w:r>
      <w:bookmarkEnd w:id="0"/>
      <w:r w:rsidR="0010302D" w:rsidRPr="00B21492">
        <w:rPr>
          <w:rFonts w:ascii="Averta" w:hAnsi="Averta"/>
          <w:color w:val="000000" w:themeColor="text1"/>
          <w:sz w:val="22"/>
          <w:szCs w:val="22"/>
        </w:rPr>
        <w:t>,</w:t>
      </w:r>
      <w:r w:rsidR="0010302D" w:rsidRPr="00B21492">
        <w:rPr>
          <w:rFonts w:ascii="Averta" w:hAnsi="Averta" w:cs="Tahoma"/>
          <w:color w:val="000000" w:themeColor="text1"/>
          <w:spacing w:val="-4"/>
          <w:sz w:val="22"/>
          <w:szCs w:val="22"/>
        </w:rPr>
        <w:t xml:space="preserve"> </w:t>
      </w:r>
      <w:r w:rsidR="00226739" w:rsidRPr="00B21492">
        <w:rPr>
          <w:rFonts w:ascii="Averta" w:hAnsi="Averta" w:cs="Tahoma"/>
          <w:color w:val="000000" w:themeColor="text1"/>
          <w:spacing w:val="-4"/>
          <w:sz w:val="22"/>
          <w:szCs w:val="22"/>
        </w:rPr>
        <w:t>contenidas en los documentos que se señalan a continuación:</w:t>
      </w:r>
    </w:p>
    <w:p w14:paraId="150171DE" w14:textId="77777777" w:rsidR="00226739" w:rsidRPr="00F839CA" w:rsidRDefault="00226739" w:rsidP="00DB2584">
      <w:pPr>
        <w:jc w:val="both"/>
        <w:rPr>
          <w:rFonts w:ascii="Averta" w:hAnsi="Averta" w:cs="Tahoma"/>
          <w:sz w:val="22"/>
          <w:szCs w:val="22"/>
        </w:rPr>
      </w:pPr>
    </w:p>
    <w:p w14:paraId="737A0618" w14:textId="77777777" w:rsidR="00226739" w:rsidRPr="00F839CA" w:rsidRDefault="00226739" w:rsidP="00DB2584">
      <w:pPr>
        <w:pStyle w:val="Ttulo3"/>
        <w:rPr>
          <w:rFonts w:ascii="Averta" w:hAnsi="Averta" w:cs="Tahoma"/>
          <w:bCs w:val="0"/>
          <w:color w:val="auto"/>
          <w:sz w:val="22"/>
          <w:szCs w:val="22"/>
        </w:rPr>
      </w:pPr>
      <w:r w:rsidRPr="00F839CA">
        <w:rPr>
          <w:rFonts w:ascii="Averta" w:hAnsi="Averta" w:cs="Tahoma"/>
          <w:bCs w:val="0"/>
          <w:color w:val="auto"/>
          <w:sz w:val="22"/>
          <w:szCs w:val="22"/>
        </w:rPr>
        <w:t>Leyes</w:t>
      </w:r>
    </w:p>
    <w:p w14:paraId="2B48CC9E" w14:textId="77777777" w:rsidR="00226739" w:rsidRPr="00F839CA" w:rsidRDefault="00226739" w:rsidP="00DB2584">
      <w:pPr>
        <w:jc w:val="both"/>
        <w:rPr>
          <w:rFonts w:ascii="Averta" w:hAnsi="Averta" w:cs="Tahoma"/>
          <w:b/>
          <w:sz w:val="22"/>
          <w:szCs w:val="22"/>
        </w:rPr>
      </w:pPr>
    </w:p>
    <w:p w14:paraId="3523BE2B" w14:textId="77777777" w:rsidR="0029103F" w:rsidRPr="00F839CA" w:rsidRDefault="0029103F" w:rsidP="00DB2584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verta" w:hAnsi="Averta" w:cs="Tahoma"/>
          <w:sz w:val="22"/>
          <w:szCs w:val="22"/>
        </w:rPr>
      </w:pPr>
      <w:r w:rsidRPr="00F839CA">
        <w:rPr>
          <w:rFonts w:ascii="Averta" w:hAnsi="Averta" w:cs="Tahoma"/>
          <w:sz w:val="22"/>
          <w:szCs w:val="22"/>
        </w:rPr>
        <w:t>Constitución Política del Estado de Campeche.</w:t>
      </w:r>
    </w:p>
    <w:p w14:paraId="374354FC" w14:textId="77777777" w:rsidR="0029103F" w:rsidRPr="00F839CA" w:rsidRDefault="0029103F" w:rsidP="00DB2584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verta" w:hAnsi="Averta" w:cs="Tahoma"/>
          <w:sz w:val="22"/>
          <w:szCs w:val="22"/>
        </w:rPr>
      </w:pPr>
      <w:r w:rsidRPr="00F839CA">
        <w:rPr>
          <w:rFonts w:ascii="Averta" w:eastAsia="Azo Sans Lt" w:hAnsi="Averta" w:cs="Tahoma"/>
          <w:sz w:val="22"/>
          <w:szCs w:val="22"/>
        </w:rPr>
        <w:t>La Ley de Procedimiento Administrativo para el Estado y los Municipios de Campeche.</w:t>
      </w:r>
    </w:p>
    <w:p w14:paraId="2D200776" w14:textId="77777777" w:rsidR="0029103F" w:rsidRPr="00F839CA" w:rsidRDefault="0029103F" w:rsidP="00DB2584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verta" w:hAnsi="Averta" w:cs="Tahoma"/>
          <w:sz w:val="22"/>
          <w:szCs w:val="22"/>
        </w:rPr>
      </w:pPr>
      <w:r w:rsidRPr="00F839CA">
        <w:rPr>
          <w:rFonts w:ascii="Averta" w:hAnsi="Averta" w:cs="Tahoma"/>
          <w:sz w:val="22"/>
          <w:szCs w:val="22"/>
        </w:rPr>
        <w:t>Ley de Acceso de las Mujeres a una Vida Libre de Violencia del Estado de Campeche.</w:t>
      </w:r>
    </w:p>
    <w:p w14:paraId="40CB1162" w14:textId="77777777" w:rsidR="0029103F" w:rsidRPr="00F839CA" w:rsidRDefault="0029103F" w:rsidP="00DB2584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verta" w:hAnsi="Averta" w:cs="Tahoma"/>
          <w:sz w:val="22"/>
          <w:szCs w:val="22"/>
        </w:rPr>
      </w:pPr>
      <w:r w:rsidRPr="00F839CA">
        <w:rPr>
          <w:rFonts w:ascii="Averta" w:hAnsi="Averta" w:cs="Tahoma"/>
          <w:spacing w:val="-4"/>
          <w:sz w:val="22"/>
          <w:szCs w:val="22"/>
        </w:rPr>
        <w:t>Ley de Adquisiciones, Arrendamientos y Prestación de Servicios Relacionados con Bienes Muebles del Estado de Campeche.</w:t>
      </w:r>
    </w:p>
    <w:p w14:paraId="4966BC6F" w14:textId="77777777" w:rsidR="0029103F" w:rsidRPr="00F839CA" w:rsidRDefault="0029103F" w:rsidP="00DB2584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verta" w:hAnsi="Averta" w:cs="Tahoma"/>
          <w:sz w:val="22"/>
          <w:szCs w:val="22"/>
        </w:rPr>
      </w:pPr>
      <w:r w:rsidRPr="00F839CA">
        <w:rPr>
          <w:rFonts w:ascii="Averta" w:hAnsi="Averta" w:cs="Tahoma"/>
          <w:sz w:val="22"/>
          <w:szCs w:val="22"/>
        </w:rPr>
        <w:t>Ley de Adquisiciones, Arrendamientos y Servicios del Sector Público.</w:t>
      </w:r>
    </w:p>
    <w:p w14:paraId="0557D461" w14:textId="77777777" w:rsidR="0029103F" w:rsidRPr="00F839CA" w:rsidRDefault="0029103F" w:rsidP="00DB2584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verta" w:hAnsi="Averta" w:cs="Tahoma"/>
          <w:sz w:val="22"/>
          <w:szCs w:val="22"/>
        </w:rPr>
      </w:pPr>
      <w:r w:rsidRPr="00F839CA">
        <w:rPr>
          <w:rFonts w:ascii="Averta" w:hAnsi="Averta" w:cs="Tahoma"/>
          <w:sz w:val="22"/>
          <w:szCs w:val="22"/>
        </w:rPr>
        <w:t>Ley de Bienes del Estado de Campeche y de sus Municipios.</w:t>
      </w:r>
    </w:p>
    <w:p w14:paraId="157B4FDA" w14:textId="77777777" w:rsidR="0029103F" w:rsidRPr="00F839CA" w:rsidRDefault="0029103F" w:rsidP="00DB2584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verta" w:hAnsi="Averta" w:cs="Tahoma"/>
          <w:sz w:val="22"/>
          <w:szCs w:val="22"/>
        </w:rPr>
      </w:pPr>
      <w:r w:rsidRPr="00F839CA">
        <w:rPr>
          <w:rFonts w:ascii="Averta" w:hAnsi="Averta" w:cs="Tahoma"/>
          <w:sz w:val="22"/>
          <w:szCs w:val="22"/>
        </w:rPr>
        <w:t>Ley de Contratos de Colaboración Público Privada para el Estado de Campeche.</w:t>
      </w:r>
    </w:p>
    <w:p w14:paraId="36B32408" w14:textId="77777777" w:rsidR="0029103F" w:rsidRPr="00F839CA" w:rsidRDefault="0029103F" w:rsidP="00DB2584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verta" w:hAnsi="Averta" w:cs="Tahoma"/>
          <w:sz w:val="22"/>
          <w:szCs w:val="22"/>
        </w:rPr>
      </w:pPr>
      <w:r w:rsidRPr="00F839CA">
        <w:rPr>
          <w:rFonts w:ascii="Averta" w:hAnsi="Averta" w:cs="Tahoma"/>
          <w:sz w:val="22"/>
          <w:szCs w:val="22"/>
        </w:rPr>
        <w:t>Ley de Coordinación Fiscal.</w:t>
      </w:r>
    </w:p>
    <w:p w14:paraId="117A0579" w14:textId="77777777" w:rsidR="0029103F" w:rsidRPr="00F839CA" w:rsidRDefault="0029103F" w:rsidP="00DB2584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verta" w:hAnsi="Averta" w:cs="Tahoma"/>
          <w:sz w:val="22"/>
          <w:szCs w:val="22"/>
        </w:rPr>
      </w:pPr>
      <w:r w:rsidRPr="00F839CA">
        <w:rPr>
          <w:rFonts w:ascii="Averta" w:hAnsi="Averta" w:cs="Tahoma"/>
          <w:sz w:val="22"/>
          <w:szCs w:val="22"/>
        </w:rPr>
        <w:t>Ley de Coordinación Hacendaria del Estado de Campeche.</w:t>
      </w:r>
    </w:p>
    <w:p w14:paraId="1130C023" w14:textId="77777777" w:rsidR="0029103F" w:rsidRPr="00F839CA" w:rsidRDefault="0029103F" w:rsidP="00DB2584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verta" w:hAnsi="Averta" w:cs="Tahoma"/>
          <w:sz w:val="22"/>
          <w:szCs w:val="22"/>
        </w:rPr>
      </w:pPr>
      <w:r w:rsidRPr="00F839CA">
        <w:rPr>
          <w:rFonts w:ascii="Averta" w:hAnsi="Averta" w:cs="Tahoma"/>
          <w:sz w:val="22"/>
          <w:szCs w:val="22"/>
        </w:rPr>
        <w:t>Ley de Desarrollo Social del Estado de Campeche.</w:t>
      </w:r>
    </w:p>
    <w:p w14:paraId="1647B5A4" w14:textId="77777777" w:rsidR="0029103F" w:rsidRPr="00F839CA" w:rsidRDefault="0029103F" w:rsidP="00DB2584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verta" w:hAnsi="Averta" w:cs="Tahoma"/>
          <w:sz w:val="22"/>
          <w:szCs w:val="22"/>
        </w:rPr>
      </w:pPr>
      <w:r w:rsidRPr="00F839CA">
        <w:rPr>
          <w:rFonts w:ascii="Averta" w:hAnsi="Averta" w:cs="Tahoma"/>
          <w:sz w:val="22"/>
          <w:szCs w:val="22"/>
        </w:rPr>
        <w:t>Ley de Disciplina Financiera de las Entidades Federativas y los Municipios.</w:t>
      </w:r>
    </w:p>
    <w:p w14:paraId="58100D86" w14:textId="77777777" w:rsidR="0029103F" w:rsidRPr="00F839CA" w:rsidRDefault="0029103F" w:rsidP="00DB2584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verta" w:hAnsi="Averta" w:cs="Tahoma"/>
          <w:sz w:val="22"/>
          <w:szCs w:val="22"/>
        </w:rPr>
      </w:pPr>
      <w:r w:rsidRPr="00F839CA">
        <w:rPr>
          <w:rFonts w:ascii="Averta" w:hAnsi="Averta" w:cs="Tahoma"/>
          <w:sz w:val="22"/>
          <w:szCs w:val="22"/>
        </w:rPr>
        <w:t>Ley de Disciplina Financiera y Responsabilidad Hacendaria del Estado de Campeche y sus Municipios.</w:t>
      </w:r>
    </w:p>
    <w:p w14:paraId="7AE3A950" w14:textId="77777777" w:rsidR="0029103F" w:rsidRPr="00F839CA" w:rsidRDefault="0029103F" w:rsidP="008B1946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verta" w:hAnsi="Averta" w:cs="Tahoma"/>
          <w:sz w:val="22"/>
          <w:szCs w:val="22"/>
        </w:rPr>
      </w:pPr>
      <w:r w:rsidRPr="00F839CA">
        <w:rPr>
          <w:rFonts w:ascii="Averta" w:hAnsi="Averta" w:cs="Tahoma"/>
          <w:sz w:val="22"/>
          <w:szCs w:val="22"/>
        </w:rPr>
        <w:t>Ley de Entrega-Recepción del Estado de Campeche y sus Municipios.</w:t>
      </w:r>
    </w:p>
    <w:p w14:paraId="0AE367E3" w14:textId="77777777" w:rsidR="0029103F" w:rsidRPr="00F839CA" w:rsidRDefault="0029103F" w:rsidP="00DB2584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verta" w:hAnsi="Averta" w:cs="Tahoma"/>
          <w:sz w:val="22"/>
          <w:szCs w:val="22"/>
        </w:rPr>
      </w:pPr>
      <w:r w:rsidRPr="00F839CA">
        <w:rPr>
          <w:rFonts w:ascii="Averta" w:hAnsi="Averta" w:cs="Tahoma"/>
          <w:sz w:val="22"/>
          <w:szCs w:val="22"/>
        </w:rPr>
        <w:t>Ley de Firma Electrónica Avanzada y Uso de Medios Electrónicos del Estado de Campeche.</w:t>
      </w:r>
    </w:p>
    <w:p w14:paraId="511532D3" w14:textId="77777777" w:rsidR="0029103F" w:rsidRPr="00F839CA" w:rsidRDefault="0029103F" w:rsidP="00DB2584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verta" w:hAnsi="Averta" w:cs="Tahoma"/>
          <w:sz w:val="22"/>
          <w:szCs w:val="22"/>
        </w:rPr>
      </w:pPr>
      <w:r w:rsidRPr="00F839CA">
        <w:rPr>
          <w:rFonts w:ascii="Averta" w:hAnsi="Averta" w:cs="Tahoma"/>
          <w:sz w:val="22"/>
          <w:szCs w:val="22"/>
        </w:rPr>
        <w:t>Ley de Hacienda del Estado de Campeche.</w:t>
      </w:r>
    </w:p>
    <w:p w14:paraId="354BADCE" w14:textId="2402D996" w:rsidR="0029103F" w:rsidRPr="00B21492" w:rsidRDefault="0029103F" w:rsidP="00DB2584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verta" w:hAnsi="Averta" w:cs="Tahoma"/>
          <w:color w:val="000000" w:themeColor="text1"/>
          <w:sz w:val="22"/>
          <w:szCs w:val="22"/>
        </w:rPr>
      </w:pPr>
      <w:r w:rsidRPr="00F839CA">
        <w:rPr>
          <w:rFonts w:ascii="Averta" w:hAnsi="Averta" w:cs="Tahoma"/>
          <w:sz w:val="22"/>
          <w:szCs w:val="22"/>
        </w:rPr>
        <w:t xml:space="preserve">Ley de Ingresos del Estado de Campeche para el </w:t>
      </w:r>
      <w:r w:rsidRPr="00B21492">
        <w:rPr>
          <w:rFonts w:ascii="Averta" w:hAnsi="Averta" w:cs="Tahoma"/>
          <w:color w:val="000000" w:themeColor="text1"/>
          <w:sz w:val="22"/>
          <w:szCs w:val="22"/>
        </w:rPr>
        <w:t>Ejercicio Fiscal de</w:t>
      </w:r>
      <w:r w:rsidR="00F27F21" w:rsidRPr="00B21492">
        <w:rPr>
          <w:rFonts w:ascii="Averta" w:hAnsi="Averta" w:cs="Tahoma"/>
          <w:color w:val="000000" w:themeColor="text1"/>
          <w:sz w:val="22"/>
          <w:szCs w:val="22"/>
        </w:rPr>
        <w:t xml:space="preserve"> 2025</w:t>
      </w:r>
      <w:r w:rsidRPr="00B21492">
        <w:rPr>
          <w:rFonts w:ascii="Averta" w:hAnsi="Averta" w:cs="Tahoma"/>
          <w:color w:val="000000" w:themeColor="text1"/>
          <w:sz w:val="22"/>
          <w:szCs w:val="22"/>
        </w:rPr>
        <w:t>.</w:t>
      </w:r>
    </w:p>
    <w:p w14:paraId="335799EB" w14:textId="77777777" w:rsidR="0029103F" w:rsidRPr="00512E4A" w:rsidRDefault="0029103F" w:rsidP="00DB2584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verta" w:hAnsi="Averta" w:cs="Tahoma"/>
          <w:sz w:val="22"/>
          <w:szCs w:val="22"/>
        </w:rPr>
      </w:pPr>
      <w:r w:rsidRPr="00512E4A">
        <w:rPr>
          <w:rFonts w:ascii="Averta" w:hAnsi="Averta" w:cs="Tahoma"/>
          <w:sz w:val="22"/>
          <w:szCs w:val="22"/>
        </w:rPr>
        <w:t>Ley de Instituciones de Seguros y Fianzas.</w:t>
      </w:r>
    </w:p>
    <w:p w14:paraId="42B89D4B" w14:textId="77777777" w:rsidR="0029103F" w:rsidRPr="00512E4A" w:rsidRDefault="0029103F" w:rsidP="00DB2584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verta" w:hAnsi="Averta" w:cs="Tahoma"/>
          <w:sz w:val="22"/>
          <w:szCs w:val="22"/>
        </w:rPr>
      </w:pPr>
      <w:r w:rsidRPr="00512E4A">
        <w:rPr>
          <w:rFonts w:ascii="Averta" w:hAnsi="Averta" w:cs="Tahoma"/>
          <w:sz w:val="22"/>
          <w:szCs w:val="22"/>
        </w:rPr>
        <w:t>Ley de la Administración Pública Paraestatal del Estado de Campeche.</w:t>
      </w:r>
    </w:p>
    <w:p w14:paraId="3F7726AE" w14:textId="37F993DB" w:rsidR="0029103F" w:rsidRPr="00512E4A" w:rsidRDefault="0029103F" w:rsidP="00DB2584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verta" w:hAnsi="Averta" w:cs="Tahoma"/>
          <w:sz w:val="22"/>
          <w:szCs w:val="22"/>
        </w:rPr>
      </w:pPr>
      <w:r w:rsidRPr="00512E4A">
        <w:rPr>
          <w:rFonts w:ascii="Averta" w:hAnsi="Averta" w:cs="Tahoma"/>
          <w:sz w:val="22"/>
          <w:szCs w:val="22"/>
        </w:rPr>
        <w:t>Ley de los Derechos de Niñas, Niños y Adolescentes del Estado de Campeche</w:t>
      </w:r>
      <w:r w:rsidR="00512E4A">
        <w:rPr>
          <w:rFonts w:ascii="Averta" w:hAnsi="Averta" w:cs="Tahoma"/>
          <w:sz w:val="22"/>
          <w:szCs w:val="22"/>
        </w:rPr>
        <w:t>.</w:t>
      </w:r>
    </w:p>
    <w:p w14:paraId="5913B248" w14:textId="77777777" w:rsidR="0029103F" w:rsidRPr="00512E4A" w:rsidRDefault="0029103F" w:rsidP="00DB2584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verta" w:hAnsi="Averta" w:cs="Tahoma"/>
          <w:sz w:val="22"/>
          <w:szCs w:val="22"/>
        </w:rPr>
      </w:pPr>
      <w:r w:rsidRPr="00512E4A">
        <w:rPr>
          <w:rFonts w:ascii="Averta" w:hAnsi="Averta" w:cs="Tahoma"/>
          <w:sz w:val="22"/>
          <w:szCs w:val="22"/>
        </w:rPr>
        <w:t>Ley de los Trabajadores al Servicio del Gobierno del Estado de Campeche.</w:t>
      </w:r>
    </w:p>
    <w:p w14:paraId="1F51977F" w14:textId="77777777" w:rsidR="006B3FBB" w:rsidRDefault="006B3FBB" w:rsidP="006B3FBB">
      <w:pPr>
        <w:overflowPunct w:val="0"/>
        <w:autoSpaceDE w:val="0"/>
        <w:autoSpaceDN w:val="0"/>
        <w:adjustRightInd w:val="0"/>
        <w:ind w:left="283"/>
        <w:jc w:val="both"/>
        <w:textAlignment w:val="baseline"/>
        <w:rPr>
          <w:rFonts w:ascii="Averta" w:hAnsi="Averta" w:cs="Tahoma"/>
          <w:sz w:val="22"/>
          <w:szCs w:val="22"/>
        </w:rPr>
      </w:pPr>
    </w:p>
    <w:p w14:paraId="6BEFA340" w14:textId="77777777" w:rsidR="00D55EC9" w:rsidRPr="00D55EC9" w:rsidRDefault="00D55EC9" w:rsidP="00D55EC9">
      <w:pPr>
        <w:overflowPunct w:val="0"/>
        <w:autoSpaceDE w:val="0"/>
        <w:autoSpaceDN w:val="0"/>
        <w:adjustRightInd w:val="0"/>
        <w:ind w:left="283"/>
        <w:jc w:val="both"/>
        <w:textAlignment w:val="baseline"/>
        <w:rPr>
          <w:rFonts w:ascii="Averta" w:hAnsi="Averta" w:cs="Tahoma"/>
          <w:sz w:val="22"/>
          <w:szCs w:val="22"/>
        </w:rPr>
      </w:pPr>
    </w:p>
    <w:p w14:paraId="60BD5EAA" w14:textId="66DA549C" w:rsidR="00E7656B" w:rsidRDefault="00E7656B" w:rsidP="00E7656B">
      <w:pPr>
        <w:pStyle w:val="Ttulo3"/>
        <w:rPr>
          <w:rFonts w:ascii="Averta" w:hAnsi="Averta" w:cs="Tahoma"/>
          <w:bCs w:val="0"/>
          <w:color w:val="auto"/>
          <w:sz w:val="22"/>
          <w:szCs w:val="22"/>
        </w:rPr>
      </w:pPr>
      <w:r w:rsidRPr="00F839CA">
        <w:rPr>
          <w:rFonts w:ascii="Averta" w:hAnsi="Averta" w:cs="Tahoma"/>
          <w:bCs w:val="0"/>
          <w:color w:val="auto"/>
          <w:sz w:val="22"/>
          <w:szCs w:val="22"/>
        </w:rPr>
        <w:t>Leyes</w:t>
      </w:r>
    </w:p>
    <w:p w14:paraId="60ECCCE5" w14:textId="77777777" w:rsidR="00E7656B" w:rsidRPr="00E7656B" w:rsidRDefault="00E7656B" w:rsidP="00E7656B"/>
    <w:p w14:paraId="63AB6286" w14:textId="2B7FCBE2" w:rsidR="0029103F" w:rsidRPr="00512E4A" w:rsidRDefault="0029103F" w:rsidP="008B1946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verta" w:hAnsi="Averta" w:cs="Tahoma"/>
          <w:sz w:val="22"/>
          <w:szCs w:val="22"/>
        </w:rPr>
      </w:pPr>
      <w:r w:rsidRPr="00512E4A">
        <w:rPr>
          <w:rFonts w:ascii="Averta" w:hAnsi="Averta" w:cs="Tahoma"/>
          <w:sz w:val="22"/>
          <w:szCs w:val="22"/>
        </w:rPr>
        <w:t>Ley de Mejora Regulatoria para el Estado de Campeche y sus Municipios.</w:t>
      </w:r>
    </w:p>
    <w:p w14:paraId="40EF9DE0" w14:textId="77777777" w:rsidR="0029103F" w:rsidRPr="00512E4A" w:rsidRDefault="0029103F" w:rsidP="00DB2584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verta" w:hAnsi="Averta" w:cs="Tahoma"/>
          <w:sz w:val="22"/>
          <w:szCs w:val="22"/>
        </w:rPr>
      </w:pPr>
      <w:r w:rsidRPr="00512E4A">
        <w:rPr>
          <w:rFonts w:ascii="Averta" w:hAnsi="Averta" w:cs="Tahoma"/>
          <w:sz w:val="22"/>
          <w:szCs w:val="22"/>
        </w:rPr>
        <w:t>Ley de Obras Públicas del Estado de Campeche.</w:t>
      </w:r>
    </w:p>
    <w:p w14:paraId="43886321" w14:textId="77777777" w:rsidR="0029103F" w:rsidRPr="00512E4A" w:rsidRDefault="0029103F" w:rsidP="00E7656B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verta" w:hAnsi="Averta" w:cs="Tahoma"/>
          <w:sz w:val="22"/>
          <w:szCs w:val="22"/>
        </w:rPr>
      </w:pPr>
      <w:r w:rsidRPr="00512E4A">
        <w:rPr>
          <w:rFonts w:ascii="Averta" w:hAnsi="Averta" w:cs="Tahoma"/>
          <w:sz w:val="22"/>
          <w:szCs w:val="22"/>
        </w:rPr>
        <w:t>Ley de Planeación del Estado de Campeche y sus Municipios.</w:t>
      </w:r>
    </w:p>
    <w:p w14:paraId="07F04D91" w14:textId="77777777" w:rsidR="00E7656B" w:rsidRDefault="0029103F" w:rsidP="00E7656B">
      <w:pPr>
        <w:numPr>
          <w:ilvl w:val="0"/>
          <w:numId w:val="11"/>
        </w:numPr>
        <w:overflowPunct w:val="0"/>
        <w:autoSpaceDE w:val="0"/>
        <w:autoSpaceDN w:val="0"/>
        <w:adjustRightInd w:val="0"/>
        <w:ind w:left="284" w:hanging="284"/>
        <w:jc w:val="both"/>
        <w:textAlignment w:val="baseline"/>
        <w:rPr>
          <w:rFonts w:ascii="Averta" w:hAnsi="Averta" w:cs="Tahoma"/>
          <w:sz w:val="22"/>
          <w:szCs w:val="22"/>
        </w:rPr>
      </w:pPr>
      <w:r w:rsidRPr="00512E4A">
        <w:rPr>
          <w:rFonts w:ascii="Averta" w:hAnsi="Averta" w:cs="Tahoma"/>
          <w:sz w:val="22"/>
          <w:szCs w:val="22"/>
        </w:rPr>
        <w:t xml:space="preserve">Ley de Presupuesto de Egresos del Estado de Campeche para el Ejercicio Fiscal </w:t>
      </w:r>
      <w:r w:rsidRPr="00B21492">
        <w:rPr>
          <w:rFonts w:ascii="Averta" w:hAnsi="Averta" w:cs="Tahoma"/>
          <w:color w:val="000000" w:themeColor="text1"/>
          <w:sz w:val="22"/>
          <w:szCs w:val="22"/>
        </w:rPr>
        <w:t>de</w:t>
      </w:r>
      <w:r w:rsidR="00F27F21" w:rsidRPr="00B21492">
        <w:rPr>
          <w:rFonts w:ascii="Averta" w:hAnsi="Averta" w:cs="Tahoma"/>
          <w:color w:val="000000" w:themeColor="text1"/>
          <w:sz w:val="22"/>
          <w:szCs w:val="22"/>
        </w:rPr>
        <w:t xml:space="preserve"> 2025</w:t>
      </w:r>
      <w:r w:rsidRPr="00B21492">
        <w:rPr>
          <w:rFonts w:ascii="Averta" w:hAnsi="Averta" w:cs="Tahoma"/>
          <w:color w:val="000000" w:themeColor="text1"/>
          <w:sz w:val="22"/>
          <w:szCs w:val="22"/>
        </w:rPr>
        <w:t>.</w:t>
      </w:r>
    </w:p>
    <w:p w14:paraId="2B1717FD" w14:textId="428874A9" w:rsidR="0029103F" w:rsidRPr="00E7656B" w:rsidRDefault="0029103F" w:rsidP="00E7656B">
      <w:pPr>
        <w:numPr>
          <w:ilvl w:val="0"/>
          <w:numId w:val="11"/>
        </w:numPr>
        <w:overflowPunct w:val="0"/>
        <w:autoSpaceDE w:val="0"/>
        <w:autoSpaceDN w:val="0"/>
        <w:adjustRightInd w:val="0"/>
        <w:ind w:left="284" w:hanging="284"/>
        <w:jc w:val="both"/>
        <w:textAlignment w:val="baseline"/>
        <w:rPr>
          <w:rFonts w:ascii="Averta" w:hAnsi="Averta" w:cs="Tahoma"/>
          <w:sz w:val="22"/>
          <w:szCs w:val="22"/>
        </w:rPr>
      </w:pPr>
      <w:r w:rsidRPr="00E7656B">
        <w:rPr>
          <w:rFonts w:ascii="Averta" w:hAnsi="Averta" w:cs="Tahoma"/>
          <w:sz w:val="22"/>
          <w:szCs w:val="22"/>
        </w:rPr>
        <w:t>Ley de Seguridad y Servicios Sociales de los Trabajadores del Estado de Campeche.</w:t>
      </w:r>
    </w:p>
    <w:p w14:paraId="30000A72" w14:textId="77777777" w:rsidR="0029103F" w:rsidRPr="00F839CA" w:rsidRDefault="0029103F" w:rsidP="00E7656B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verta" w:hAnsi="Averta" w:cs="Tahoma"/>
          <w:sz w:val="22"/>
          <w:szCs w:val="22"/>
        </w:rPr>
      </w:pPr>
      <w:r w:rsidRPr="00F839CA">
        <w:rPr>
          <w:rFonts w:ascii="Averta" w:hAnsi="Averta" w:cs="Tahoma"/>
          <w:sz w:val="22"/>
          <w:szCs w:val="22"/>
        </w:rPr>
        <w:t>Ley de Transparencia y Acceso a la Información Pública del Estado de Campeche.</w:t>
      </w:r>
    </w:p>
    <w:p w14:paraId="0C9D8079" w14:textId="77777777" w:rsidR="0029103F" w:rsidRPr="00F839CA" w:rsidRDefault="0029103F" w:rsidP="00DB2584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verta" w:hAnsi="Averta" w:cs="Tahoma"/>
          <w:sz w:val="22"/>
          <w:szCs w:val="22"/>
        </w:rPr>
      </w:pPr>
      <w:r w:rsidRPr="00F839CA">
        <w:rPr>
          <w:rFonts w:ascii="Averta" w:hAnsi="Averta" w:cs="Tahoma"/>
          <w:sz w:val="22"/>
          <w:szCs w:val="22"/>
        </w:rPr>
        <w:t>Ley del Impuesto al Valor Agregado.</w:t>
      </w:r>
    </w:p>
    <w:p w14:paraId="11565942" w14:textId="77777777" w:rsidR="0029103F" w:rsidRPr="00F839CA" w:rsidRDefault="0029103F" w:rsidP="00DB2584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verta" w:hAnsi="Averta" w:cs="Tahoma"/>
          <w:sz w:val="22"/>
          <w:szCs w:val="22"/>
        </w:rPr>
      </w:pPr>
      <w:r w:rsidRPr="00F839CA">
        <w:rPr>
          <w:rFonts w:ascii="Averta" w:hAnsi="Averta" w:cs="Tahoma"/>
          <w:sz w:val="22"/>
          <w:szCs w:val="22"/>
        </w:rPr>
        <w:t>Ley del Impuesto sobre la Renta.</w:t>
      </w:r>
    </w:p>
    <w:p w14:paraId="38AAEE67" w14:textId="15773990" w:rsidR="0029103F" w:rsidRDefault="0029103F" w:rsidP="00DB2584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verta" w:hAnsi="Averta" w:cs="Tahoma"/>
          <w:sz w:val="22"/>
          <w:szCs w:val="22"/>
        </w:rPr>
      </w:pPr>
      <w:r w:rsidRPr="00F839CA">
        <w:rPr>
          <w:rFonts w:ascii="Averta" w:hAnsi="Averta" w:cs="Tahoma"/>
          <w:sz w:val="22"/>
          <w:szCs w:val="22"/>
        </w:rPr>
        <w:t>Ley del Instituto de la Mujer del Estado de Campeche.</w:t>
      </w:r>
    </w:p>
    <w:p w14:paraId="19E7FE84" w14:textId="126064F7" w:rsidR="00E85189" w:rsidRPr="00B21492" w:rsidRDefault="00E85189" w:rsidP="00DB2584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verta" w:hAnsi="Averta" w:cs="Tahoma"/>
          <w:color w:val="000000" w:themeColor="text1"/>
          <w:sz w:val="22"/>
          <w:szCs w:val="22"/>
        </w:rPr>
      </w:pPr>
      <w:r w:rsidRPr="00B21492">
        <w:rPr>
          <w:rFonts w:ascii="Averta" w:hAnsi="Averta" w:cs="Tahoma"/>
          <w:color w:val="000000" w:themeColor="text1"/>
          <w:sz w:val="22"/>
          <w:szCs w:val="22"/>
        </w:rPr>
        <w:t>Ley de Austeridad y Ahorro del Estado de Campeche y sus Municipios</w:t>
      </w:r>
    </w:p>
    <w:p w14:paraId="5240ACA2" w14:textId="3D388966" w:rsidR="00E85189" w:rsidRPr="00B21492" w:rsidRDefault="00E85189" w:rsidP="00DB2584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verta" w:hAnsi="Averta" w:cs="Tahoma"/>
          <w:color w:val="000000" w:themeColor="text1"/>
          <w:sz w:val="22"/>
          <w:szCs w:val="22"/>
        </w:rPr>
      </w:pPr>
      <w:r w:rsidRPr="00B21492">
        <w:rPr>
          <w:rFonts w:ascii="Averta" w:hAnsi="Averta" w:cs="Tahoma"/>
          <w:color w:val="000000" w:themeColor="text1"/>
          <w:sz w:val="22"/>
          <w:szCs w:val="22"/>
        </w:rPr>
        <w:t>Ley de Fiscalización y Rendición de Cuentas del Estado de Campeche</w:t>
      </w:r>
    </w:p>
    <w:p w14:paraId="1088AC74" w14:textId="77777777" w:rsidR="0029103F" w:rsidRPr="00F839CA" w:rsidRDefault="0029103F" w:rsidP="00DB2584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verta" w:hAnsi="Averta" w:cs="Tahoma"/>
          <w:sz w:val="22"/>
          <w:szCs w:val="22"/>
        </w:rPr>
      </w:pPr>
      <w:r w:rsidRPr="00F839CA">
        <w:rPr>
          <w:rFonts w:ascii="Averta" w:hAnsi="Averta" w:cs="Tahoma"/>
          <w:sz w:val="22"/>
          <w:szCs w:val="22"/>
        </w:rPr>
        <w:t>Ley del Seguro Social (IMSS).</w:t>
      </w:r>
    </w:p>
    <w:p w14:paraId="664C991B" w14:textId="77777777" w:rsidR="0029103F" w:rsidRPr="00F839CA" w:rsidRDefault="0029103F" w:rsidP="008B1946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verta" w:hAnsi="Averta" w:cs="Tahoma"/>
          <w:sz w:val="22"/>
          <w:szCs w:val="22"/>
        </w:rPr>
      </w:pPr>
      <w:r w:rsidRPr="00F839CA">
        <w:rPr>
          <w:rFonts w:ascii="Averta" w:hAnsi="Averta" w:cs="Tahoma"/>
          <w:sz w:val="22"/>
          <w:szCs w:val="22"/>
        </w:rPr>
        <w:t>Ley del Sistema de Coordinación Fiscal.</w:t>
      </w:r>
    </w:p>
    <w:p w14:paraId="239A9F24" w14:textId="77777777" w:rsidR="0029103F" w:rsidRPr="00F839CA" w:rsidRDefault="0029103F" w:rsidP="00DB2584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verta" w:hAnsi="Averta" w:cs="Tahoma"/>
          <w:sz w:val="22"/>
          <w:szCs w:val="22"/>
        </w:rPr>
      </w:pPr>
      <w:r w:rsidRPr="00F839CA">
        <w:rPr>
          <w:rFonts w:ascii="Averta" w:hAnsi="Averta" w:cs="Tahoma"/>
          <w:sz w:val="22"/>
          <w:szCs w:val="22"/>
        </w:rPr>
        <w:t>Ley Federal de Derechos.</w:t>
      </w:r>
    </w:p>
    <w:p w14:paraId="7DD7E4FE" w14:textId="77777777" w:rsidR="0029103F" w:rsidRPr="00F839CA" w:rsidRDefault="0029103F" w:rsidP="00DB2584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verta" w:hAnsi="Averta" w:cs="Tahoma"/>
          <w:sz w:val="22"/>
          <w:szCs w:val="22"/>
        </w:rPr>
      </w:pPr>
      <w:r w:rsidRPr="00F839CA">
        <w:rPr>
          <w:rFonts w:ascii="Averta" w:hAnsi="Averta" w:cs="Tahoma"/>
          <w:sz w:val="22"/>
          <w:szCs w:val="22"/>
        </w:rPr>
        <w:t>Ley Federal de Presupuesto y Responsabilidad Hacendaria.</w:t>
      </w:r>
    </w:p>
    <w:p w14:paraId="5E78D7F6" w14:textId="77777777" w:rsidR="0029103F" w:rsidRPr="00F839CA" w:rsidRDefault="0029103F" w:rsidP="00DB2584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verta" w:hAnsi="Averta" w:cs="Tahoma"/>
          <w:sz w:val="22"/>
          <w:szCs w:val="22"/>
        </w:rPr>
      </w:pPr>
      <w:r w:rsidRPr="00F839CA">
        <w:rPr>
          <w:rFonts w:ascii="Averta" w:hAnsi="Averta" w:cs="Tahoma"/>
          <w:sz w:val="22"/>
          <w:szCs w:val="22"/>
        </w:rPr>
        <w:t>Ley Federal de Trabajo.</w:t>
      </w:r>
    </w:p>
    <w:p w14:paraId="5D01E397" w14:textId="77777777" w:rsidR="0029103F" w:rsidRPr="00F839CA" w:rsidRDefault="0029103F" w:rsidP="00DB2584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verta" w:hAnsi="Averta" w:cs="Tahoma"/>
          <w:sz w:val="22"/>
          <w:szCs w:val="22"/>
        </w:rPr>
      </w:pPr>
      <w:r w:rsidRPr="00F839CA">
        <w:rPr>
          <w:rFonts w:ascii="Averta" w:hAnsi="Averta" w:cs="Tahoma"/>
          <w:sz w:val="22"/>
          <w:szCs w:val="22"/>
        </w:rPr>
        <w:t xml:space="preserve">Ley General de Contabilidad Gubernamental. </w:t>
      </w:r>
    </w:p>
    <w:p w14:paraId="2C84EEEC" w14:textId="77777777" w:rsidR="0029103F" w:rsidRPr="00F839CA" w:rsidRDefault="0029103F" w:rsidP="008B1946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verta" w:hAnsi="Averta" w:cs="Tahoma"/>
          <w:sz w:val="22"/>
          <w:szCs w:val="22"/>
        </w:rPr>
      </w:pPr>
      <w:r w:rsidRPr="00F839CA">
        <w:rPr>
          <w:rFonts w:ascii="Averta" w:hAnsi="Averta" w:cs="Tahoma"/>
          <w:sz w:val="22"/>
          <w:szCs w:val="22"/>
        </w:rPr>
        <w:t>Ley General de Mejora Regulatoria.</w:t>
      </w:r>
    </w:p>
    <w:p w14:paraId="02CEB020" w14:textId="77777777" w:rsidR="0029103F" w:rsidRPr="00F839CA" w:rsidRDefault="0029103F" w:rsidP="00AF2AAA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verta" w:hAnsi="Averta" w:cs="Tahoma"/>
          <w:sz w:val="22"/>
          <w:szCs w:val="22"/>
        </w:rPr>
      </w:pPr>
      <w:r w:rsidRPr="00F839CA">
        <w:rPr>
          <w:rFonts w:ascii="Averta" w:hAnsi="Averta" w:cs="Tahoma"/>
          <w:sz w:val="22"/>
          <w:szCs w:val="22"/>
        </w:rPr>
        <w:t xml:space="preserve">Ley General de Responsabilidades Administrativas. </w:t>
      </w:r>
    </w:p>
    <w:p w14:paraId="4E476DAD" w14:textId="77777777" w:rsidR="0029103F" w:rsidRPr="00F839CA" w:rsidRDefault="0029103F" w:rsidP="00DB2584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verta" w:hAnsi="Averta" w:cs="Tahoma"/>
          <w:sz w:val="22"/>
          <w:szCs w:val="22"/>
        </w:rPr>
      </w:pPr>
      <w:r w:rsidRPr="00F839CA">
        <w:rPr>
          <w:rFonts w:ascii="Averta" w:hAnsi="Averta" w:cs="Tahoma"/>
          <w:sz w:val="22"/>
          <w:szCs w:val="22"/>
        </w:rPr>
        <w:t>Ley General de Transparencia y Acceso a la Información Pública.</w:t>
      </w:r>
    </w:p>
    <w:p w14:paraId="25476C94" w14:textId="77777777" w:rsidR="0029103F" w:rsidRPr="00F839CA" w:rsidRDefault="0029103F" w:rsidP="00DB2584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verta" w:hAnsi="Averta" w:cs="Tahoma"/>
          <w:sz w:val="22"/>
          <w:szCs w:val="22"/>
        </w:rPr>
      </w:pPr>
      <w:r w:rsidRPr="00F839CA">
        <w:rPr>
          <w:rFonts w:ascii="Averta" w:hAnsi="Averta" w:cs="Tahoma"/>
          <w:sz w:val="22"/>
          <w:szCs w:val="22"/>
        </w:rPr>
        <w:t>Ley Integral para las Personas con Discapacidad del Estado de Campeche.</w:t>
      </w:r>
    </w:p>
    <w:p w14:paraId="401D355E" w14:textId="77777777" w:rsidR="0029103F" w:rsidRPr="00F839CA" w:rsidRDefault="0029103F" w:rsidP="00DB2584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verta" w:hAnsi="Averta" w:cs="Tahoma"/>
          <w:sz w:val="22"/>
          <w:szCs w:val="22"/>
        </w:rPr>
      </w:pPr>
      <w:r w:rsidRPr="00F839CA">
        <w:rPr>
          <w:rFonts w:ascii="Averta" w:eastAsia="Azo Sans Lt" w:hAnsi="Averta" w:cs="Tahoma"/>
          <w:sz w:val="22"/>
          <w:szCs w:val="22"/>
        </w:rPr>
        <w:t>Ley Monetaria de los Estados Unidos Mexicanos.</w:t>
      </w:r>
    </w:p>
    <w:p w14:paraId="3B953B8E" w14:textId="77777777" w:rsidR="0029103F" w:rsidRPr="00F839CA" w:rsidRDefault="0029103F" w:rsidP="00DB2584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verta" w:hAnsi="Averta" w:cs="Tahoma"/>
          <w:sz w:val="22"/>
          <w:szCs w:val="22"/>
        </w:rPr>
      </w:pPr>
      <w:r w:rsidRPr="00F839CA">
        <w:rPr>
          <w:rFonts w:ascii="Averta" w:hAnsi="Averta" w:cs="Tahoma"/>
          <w:sz w:val="22"/>
          <w:szCs w:val="22"/>
        </w:rPr>
        <w:t>Ley Obligaciones, Financiamientos y Deuda Pública del Estado de Campeche y sus Municipios.</w:t>
      </w:r>
    </w:p>
    <w:p w14:paraId="671A7958" w14:textId="77777777" w:rsidR="0029103F" w:rsidRPr="00F839CA" w:rsidRDefault="0029103F" w:rsidP="00DB2584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verta" w:hAnsi="Averta" w:cs="Tahoma"/>
          <w:sz w:val="22"/>
          <w:szCs w:val="22"/>
        </w:rPr>
      </w:pPr>
      <w:r w:rsidRPr="00F839CA">
        <w:rPr>
          <w:rFonts w:ascii="Averta" w:hAnsi="Averta" w:cs="Tahoma"/>
          <w:sz w:val="22"/>
          <w:szCs w:val="22"/>
        </w:rPr>
        <w:t>Ley Orgánica de la Administración Pública del Estado de Campeche.</w:t>
      </w:r>
    </w:p>
    <w:p w14:paraId="7DAE1F19" w14:textId="77777777" w:rsidR="0029103F" w:rsidRPr="00F839CA" w:rsidRDefault="0029103F" w:rsidP="00DB2584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verta" w:hAnsi="Averta" w:cs="Tahoma"/>
          <w:sz w:val="22"/>
          <w:szCs w:val="22"/>
        </w:rPr>
      </w:pPr>
      <w:r w:rsidRPr="00F839CA">
        <w:rPr>
          <w:rFonts w:ascii="Averta" w:hAnsi="Averta" w:cs="Tahoma"/>
          <w:sz w:val="22"/>
          <w:szCs w:val="22"/>
        </w:rPr>
        <w:t>Ley para la Igualdad entre Mujeres y Hombres del Estado de Campeche.</w:t>
      </w:r>
    </w:p>
    <w:p w14:paraId="1BEC0522" w14:textId="77777777" w:rsidR="0029103F" w:rsidRPr="00F839CA" w:rsidRDefault="0029103F" w:rsidP="00DB2584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verta" w:hAnsi="Averta" w:cs="Tahoma"/>
          <w:sz w:val="22"/>
          <w:szCs w:val="22"/>
        </w:rPr>
      </w:pPr>
      <w:r w:rsidRPr="00F839CA">
        <w:rPr>
          <w:rFonts w:ascii="Averta" w:hAnsi="Averta" w:cs="Tahoma"/>
          <w:sz w:val="22"/>
          <w:szCs w:val="22"/>
        </w:rPr>
        <w:t>Otras Disposiciones y Lineamientos Federales de carácter General, Federal y Estatal.</w:t>
      </w:r>
    </w:p>
    <w:p w14:paraId="644FD845" w14:textId="77777777" w:rsidR="00776F98" w:rsidRPr="00F839CA" w:rsidRDefault="00776F98" w:rsidP="00DB2584">
      <w:pPr>
        <w:pStyle w:val="Prrafodelista"/>
        <w:rPr>
          <w:rFonts w:ascii="Averta" w:hAnsi="Averta" w:cs="Tahoma"/>
          <w:sz w:val="22"/>
          <w:szCs w:val="22"/>
        </w:rPr>
      </w:pPr>
    </w:p>
    <w:p w14:paraId="6628B1D2" w14:textId="3C43E717" w:rsidR="00226739" w:rsidRPr="00F839CA" w:rsidRDefault="00226739" w:rsidP="00DB2584">
      <w:pPr>
        <w:jc w:val="both"/>
        <w:rPr>
          <w:rFonts w:ascii="Averta" w:hAnsi="Averta" w:cs="Tahoma"/>
          <w:b/>
          <w:sz w:val="22"/>
          <w:szCs w:val="22"/>
        </w:rPr>
      </w:pPr>
      <w:r w:rsidRPr="00F839CA">
        <w:rPr>
          <w:rFonts w:ascii="Averta" w:hAnsi="Averta" w:cs="Tahoma"/>
          <w:b/>
          <w:sz w:val="22"/>
          <w:szCs w:val="22"/>
        </w:rPr>
        <w:t>Reglamentos</w:t>
      </w:r>
    </w:p>
    <w:p w14:paraId="140530E7" w14:textId="77777777" w:rsidR="00CF5745" w:rsidRPr="00F839CA" w:rsidRDefault="00CF5745" w:rsidP="00DB2584">
      <w:pPr>
        <w:jc w:val="both"/>
        <w:rPr>
          <w:rFonts w:ascii="Averta" w:hAnsi="Averta" w:cs="Tahoma"/>
          <w:b/>
          <w:sz w:val="22"/>
          <w:szCs w:val="22"/>
        </w:rPr>
      </w:pPr>
    </w:p>
    <w:p w14:paraId="4706198B" w14:textId="09B3873E" w:rsidR="004F6E64" w:rsidRPr="00F839CA" w:rsidRDefault="004F6E64" w:rsidP="00D77B57">
      <w:pPr>
        <w:numPr>
          <w:ilvl w:val="0"/>
          <w:numId w:val="11"/>
        </w:numPr>
        <w:overflowPunct w:val="0"/>
        <w:autoSpaceDE w:val="0"/>
        <w:autoSpaceDN w:val="0"/>
        <w:adjustRightInd w:val="0"/>
        <w:ind w:left="284" w:hanging="284"/>
        <w:jc w:val="both"/>
        <w:textAlignment w:val="baseline"/>
        <w:rPr>
          <w:rFonts w:ascii="Averta" w:hAnsi="Averta" w:cs="Tahoma"/>
          <w:sz w:val="22"/>
          <w:szCs w:val="22"/>
        </w:rPr>
      </w:pPr>
      <w:r w:rsidRPr="00F839CA">
        <w:rPr>
          <w:rFonts w:ascii="Averta" w:hAnsi="Averta" w:cs="Tahoma"/>
          <w:sz w:val="22"/>
          <w:szCs w:val="22"/>
        </w:rPr>
        <w:t>Reglamento Interior de la Secretaría de Gobierno de la Administración Pública del Estado de Campeche.</w:t>
      </w:r>
    </w:p>
    <w:p w14:paraId="3DEC50EF" w14:textId="33C0EA29" w:rsidR="00D77B57" w:rsidRPr="00F839CA" w:rsidRDefault="00D77B57" w:rsidP="00D77B57">
      <w:pPr>
        <w:numPr>
          <w:ilvl w:val="0"/>
          <w:numId w:val="11"/>
        </w:numPr>
        <w:overflowPunct w:val="0"/>
        <w:autoSpaceDE w:val="0"/>
        <w:autoSpaceDN w:val="0"/>
        <w:adjustRightInd w:val="0"/>
        <w:ind w:left="284" w:hanging="284"/>
        <w:jc w:val="both"/>
        <w:textAlignment w:val="baseline"/>
        <w:rPr>
          <w:rFonts w:ascii="Averta" w:hAnsi="Averta" w:cs="Tahoma"/>
          <w:sz w:val="22"/>
          <w:szCs w:val="22"/>
        </w:rPr>
      </w:pPr>
      <w:r w:rsidRPr="00F839CA">
        <w:rPr>
          <w:rFonts w:ascii="Averta" w:hAnsi="Averta" w:cs="Tahoma"/>
          <w:sz w:val="22"/>
          <w:szCs w:val="22"/>
        </w:rPr>
        <w:t>Reglamento Interior de la Secretaría d</w:t>
      </w:r>
      <w:r w:rsidR="00931985" w:rsidRPr="00F839CA">
        <w:rPr>
          <w:rFonts w:ascii="Averta" w:hAnsi="Averta" w:cs="Tahoma"/>
          <w:sz w:val="22"/>
          <w:szCs w:val="22"/>
        </w:rPr>
        <w:t xml:space="preserve">e Administración y Finanzas de la Administración Pública </w:t>
      </w:r>
      <w:r w:rsidRPr="00F839CA">
        <w:rPr>
          <w:rFonts w:ascii="Averta" w:hAnsi="Averta" w:cs="Tahoma"/>
          <w:sz w:val="22"/>
          <w:szCs w:val="22"/>
        </w:rPr>
        <w:t>del Estado de Campeche.</w:t>
      </w:r>
    </w:p>
    <w:p w14:paraId="7B3D76D5" w14:textId="7A02EDAC" w:rsidR="00D77B57" w:rsidRPr="00F839CA" w:rsidRDefault="00D77B57" w:rsidP="00D77B57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line="259" w:lineRule="auto"/>
        <w:jc w:val="both"/>
        <w:textAlignment w:val="baseline"/>
        <w:rPr>
          <w:rFonts w:ascii="Averta" w:hAnsi="Averta" w:cs="Tahoma"/>
          <w:sz w:val="22"/>
          <w:szCs w:val="22"/>
        </w:rPr>
      </w:pPr>
      <w:r w:rsidRPr="00F839CA">
        <w:rPr>
          <w:rFonts w:ascii="Averta" w:hAnsi="Averta" w:cs="Tahoma"/>
          <w:sz w:val="22"/>
          <w:szCs w:val="22"/>
        </w:rPr>
        <w:t>Reglamento Interior de la S</w:t>
      </w:r>
      <w:r w:rsidR="00931985" w:rsidRPr="00F839CA">
        <w:rPr>
          <w:rFonts w:ascii="Averta" w:hAnsi="Averta" w:cs="Tahoma"/>
          <w:sz w:val="22"/>
          <w:szCs w:val="22"/>
        </w:rPr>
        <w:t xml:space="preserve">ecretaría de la Contraloría de la Administración Pública </w:t>
      </w:r>
      <w:r w:rsidRPr="00F839CA">
        <w:rPr>
          <w:rFonts w:ascii="Averta" w:hAnsi="Averta" w:cs="Tahoma"/>
          <w:sz w:val="22"/>
          <w:szCs w:val="22"/>
        </w:rPr>
        <w:t>del Estado de Campeche.</w:t>
      </w:r>
    </w:p>
    <w:p w14:paraId="3D3F2327" w14:textId="2EA780E6" w:rsidR="00D55EC9" w:rsidRPr="00E7656B" w:rsidRDefault="00D77B57" w:rsidP="00E7656B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verta" w:hAnsi="Averta" w:cs="Tahoma"/>
          <w:sz w:val="22"/>
          <w:szCs w:val="22"/>
        </w:rPr>
      </w:pPr>
      <w:r w:rsidRPr="00F839CA">
        <w:rPr>
          <w:rFonts w:ascii="Averta" w:hAnsi="Averta" w:cs="Tahoma"/>
          <w:sz w:val="22"/>
          <w:szCs w:val="22"/>
        </w:rPr>
        <w:t>Reglamento Interior de</w:t>
      </w:r>
      <w:r w:rsidR="00931985" w:rsidRPr="00F839CA">
        <w:rPr>
          <w:rFonts w:ascii="Averta" w:hAnsi="Averta" w:cs="Tahoma"/>
          <w:sz w:val="22"/>
          <w:szCs w:val="22"/>
        </w:rPr>
        <w:t xml:space="preserve"> la Secretaría de Bienestar de la Administración Pública </w:t>
      </w:r>
      <w:r w:rsidRPr="00F839CA">
        <w:rPr>
          <w:rFonts w:ascii="Averta" w:hAnsi="Averta" w:cs="Tahoma"/>
          <w:sz w:val="22"/>
          <w:szCs w:val="22"/>
        </w:rPr>
        <w:t>del Estado de Campeche.</w:t>
      </w:r>
    </w:p>
    <w:p w14:paraId="494850AD" w14:textId="77777777" w:rsidR="00E7656B" w:rsidRDefault="00D77B57" w:rsidP="00E7656B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verta" w:hAnsi="Averta" w:cs="Tahoma"/>
          <w:sz w:val="22"/>
          <w:szCs w:val="22"/>
        </w:rPr>
      </w:pPr>
      <w:r w:rsidRPr="00D55EC9">
        <w:rPr>
          <w:rFonts w:ascii="Averta" w:hAnsi="Averta" w:cs="Tahoma"/>
          <w:sz w:val="22"/>
          <w:szCs w:val="22"/>
        </w:rPr>
        <w:t xml:space="preserve">Reglamento Interior de la Secretaría de Desarrollo Territorial, Urbano, y Obras Públicas </w:t>
      </w:r>
      <w:r w:rsidR="00B11F0A" w:rsidRPr="00D55EC9">
        <w:rPr>
          <w:rFonts w:ascii="Averta" w:hAnsi="Averta" w:cs="Tahoma"/>
          <w:sz w:val="22"/>
          <w:szCs w:val="22"/>
        </w:rPr>
        <w:t xml:space="preserve">de la Administración Pública </w:t>
      </w:r>
      <w:r w:rsidRPr="00D55EC9">
        <w:rPr>
          <w:rFonts w:ascii="Averta" w:hAnsi="Averta" w:cs="Tahoma"/>
          <w:sz w:val="22"/>
          <w:szCs w:val="22"/>
        </w:rPr>
        <w:t>del Estado de Campeche.</w:t>
      </w:r>
    </w:p>
    <w:p w14:paraId="56BCEC81" w14:textId="77777777" w:rsidR="00E7656B" w:rsidRDefault="00E7656B" w:rsidP="00E7656B">
      <w:pPr>
        <w:overflowPunct w:val="0"/>
        <w:autoSpaceDE w:val="0"/>
        <w:autoSpaceDN w:val="0"/>
        <w:adjustRightInd w:val="0"/>
        <w:ind w:left="283"/>
        <w:jc w:val="both"/>
        <w:textAlignment w:val="baseline"/>
        <w:rPr>
          <w:rFonts w:ascii="Averta" w:hAnsi="Averta" w:cs="Tahoma"/>
          <w:sz w:val="22"/>
          <w:szCs w:val="22"/>
        </w:rPr>
      </w:pPr>
    </w:p>
    <w:p w14:paraId="679F31A5" w14:textId="77777777" w:rsidR="00E7656B" w:rsidRDefault="00E7656B" w:rsidP="00E7656B">
      <w:pPr>
        <w:overflowPunct w:val="0"/>
        <w:autoSpaceDE w:val="0"/>
        <w:autoSpaceDN w:val="0"/>
        <w:adjustRightInd w:val="0"/>
        <w:ind w:left="283"/>
        <w:jc w:val="both"/>
        <w:textAlignment w:val="baseline"/>
        <w:rPr>
          <w:rFonts w:ascii="Averta" w:hAnsi="Averta" w:cs="Tahoma"/>
          <w:sz w:val="22"/>
          <w:szCs w:val="22"/>
        </w:rPr>
      </w:pPr>
    </w:p>
    <w:p w14:paraId="4C93EF37" w14:textId="77777777" w:rsidR="00E7656B" w:rsidRDefault="00E7656B" w:rsidP="00E7656B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verta" w:hAnsi="Averta" w:cs="Tahoma"/>
          <w:sz w:val="22"/>
          <w:szCs w:val="22"/>
        </w:rPr>
      </w:pPr>
      <w:r w:rsidRPr="00F839CA">
        <w:rPr>
          <w:rFonts w:ascii="Averta" w:hAnsi="Averta" w:cs="Tahoma"/>
          <w:b/>
          <w:sz w:val="22"/>
          <w:szCs w:val="22"/>
        </w:rPr>
        <w:t>Reglamentos</w:t>
      </w:r>
    </w:p>
    <w:p w14:paraId="0A7BDB2C" w14:textId="77777777" w:rsidR="00E7656B" w:rsidRDefault="00E7656B" w:rsidP="00E7656B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verta" w:hAnsi="Averta" w:cs="Tahoma"/>
          <w:sz w:val="22"/>
          <w:szCs w:val="22"/>
        </w:rPr>
      </w:pPr>
    </w:p>
    <w:p w14:paraId="79BDFE79" w14:textId="657311B9" w:rsidR="00D77B57" w:rsidRPr="00E7656B" w:rsidRDefault="00D77B57" w:rsidP="00E7656B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verta" w:hAnsi="Averta" w:cs="Tahoma"/>
          <w:sz w:val="22"/>
          <w:szCs w:val="22"/>
        </w:rPr>
      </w:pPr>
      <w:r w:rsidRPr="00E7656B">
        <w:rPr>
          <w:rFonts w:ascii="Averta" w:hAnsi="Averta" w:cs="Tahoma"/>
          <w:sz w:val="22"/>
          <w:szCs w:val="22"/>
        </w:rPr>
        <w:t xml:space="preserve">Reglamento Interior de la Secretaría de Modernización Administrativa e Innovación Gubernamental </w:t>
      </w:r>
      <w:r w:rsidR="00C96D23" w:rsidRPr="00E7656B">
        <w:rPr>
          <w:rFonts w:ascii="Averta" w:hAnsi="Averta" w:cs="Tahoma"/>
          <w:sz w:val="22"/>
          <w:szCs w:val="22"/>
        </w:rPr>
        <w:t xml:space="preserve">de la Administración Pública </w:t>
      </w:r>
      <w:r w:rsidRPr="00E7656B">
        <w:rPr>
          <w:rFonts w:ascii="Averta" w:hAnsi="Averta" w:cs="Tahoma"/>
          <w:sz w:val="22"/>
          <w:szCs w:val="22"/>
        </w:rPr>
        <w:t>del Estado de Campeche.</w:t>
      </w:r>
    </w:p>
    <w:p w14:paraId="08D872CE" w14:textId="77777777" w:rsidR="00D77B57" w:rsidRPr="00F839CA" w:rsidRDefault="00D77B57" w:rsidP="00D77B57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verta" w:hAnsi="Averta" w:cs="Tahoma"/>
          <w:sz w:val="22"/>
          <w:szCs w:val="22"/>
        </w:rPr>
      </w:pPr>
      <w:r w:rsidRPr="00F839CA">
        <w:rPr>
          <w:rFonts w:ascii="Averta" w:hAnsi="Averta" w:cs="Tahoma"/>
          <w:sz w:val="22"/>
          <w:szCs w:val="22"/>
        </w:rPr>
        <w:t>Reglamento de Bienes Muebles de la Propiedad del Estado de Campeche.</w:t>
      </w:r>
    </w:p>
    <w:p w14:paraId="3BA7BA83" w14:textId="07DDDCFA" w:rsidR="00F27F21" w:rsidRPr="00E7656B" w:rsidRDefault="00D77B57" w:rsidP="00E7656B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verta" w:hAnsi="Averta" w:cs="Tahoma"/>
          <w:sz w:val="22"/>
          <w:szCs w:val="22"/>
        </w:rPr>
      </w:pPr>
      <w:r w:rsidRPr="00F839CA">
        <w:rPr>
          <w:rFonts w:ascii="Averta" w:hAnsi="Averta" w:cs="Tahoma"/>
          <w:sz w:val="22"/>
          <w:szCs w:val="22"/>
        </w:rPr>
        <w:t>Reglamento de Asistencia, Puntualidad y Permanencia en el Trabajo de los Trabajadores de Base al Servicio del Gobierno del Estado de Campeche.</w:t>
      </w:r>
    </w:p>
    <w:p w14:paraId="7E2B8505" w14:textId="77777777" w:rsidR="00931985" w:rsidRPr="00F839CA" w:rsidRDefault="00D77B57" w:rsidP="00931985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verta" w:hAnsi="Averta" w:cs="Tahoma"/>
          <w:b/>
          <w:sz w:val="22"/>
          <w:szCs w:val="22"/>
        </w:rPr>
      </w:pPr>
      <w:r w:rsidRPr="00F839CA">
        <w:rPr>
          <w:rFonts w:ascii="Averta" w:hAnsi="Averta" w:cs="Tahoma"/>
          <w:sz w:val="22"/>
          <w:szCs w:val="22"/>
        </w:rPr>
        <w:t>Reglamento de la Ley Federal de Presupuesto y Responsabilidad Hacendaria.</w:t>
      </w:r>
      <w:r w:rsidR="00931985" w:rsidRPr="00F839CA">
        <w:rPr>
          <w:rFonts w:ascii="Averta" w:hAnsi="Averta" w:cs="Tahoma"/>
          <w:b/>
          <w:sz w:val="22"/>
          <w:szCs w:val="22"/>
        </w:rPr>
        <w:t xml:space="preserve"> </w:t>
      </w:r>
    </w:p>
    <w:p w14:paraId="35E634D0" w14:textId="7CA9FE50" w:rsidR="00931985" w:rsidRPr="00F839CA" w:rsidRDefault="00931985" w:rsidP="00931985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200"/>
        <w:jc w:val="both"/>
        <w:textAlignment w:val="baseline"/>
        <w:rPr>
          <w:rFonts w:ascii="Averta" w:hAnsi="Averta" w:cs="Tahoma"/>
          <w:b/>
          <w:sz w:val="22"/>
          <w:szCs w:val="22"/>
        </w:rPr>
      </w:pPr>
      <w:r w:rsidRPr="00F839CA">
        <w:rPr>
          <w:rFonts w:ascii="Averta" w:hAnsi="Averta" w:cs="Tahoma"/>
          <w:sz w:val="22"/>
          <w:szCs w:val="22"/>
        </w:rPr>
        <w:t>Resolución Miscelánea Fiscal</w:t>
      </w:r>
      <w:r w:rsidR="00512E4A">
        <w:rPr>
          <w:rFonts w:ascii="Averta" w:hAnsi="Averta" w:cs="Tahoma"/>
          <w:sz w:val="22"/>
          <w:szCs w:val="22"/>
        </w:rPr>
        <w:t>.</w:t>
      </w:r>
    </w:p>
    <w:p w14:paraId="664A85C2" w14:textId="77777777" w:rsidR="008B1946" w:rsidRPr="00F839CA" w:rsidRDefault="008B1946" w:rsidP="008B1946">
      <w:pPr>
        <w:jc w:val="both"/>
        <w:rPr>
          <w:rFonts w:ascii="Averta" w:hAnsi="Averta" w:cs="Tahoma"/>
          <w:b/>
          <w:sz w:val="22"/>
          <w:szCs w:val="22"/>
        </w:rPr>
      </w:pPr>
      <w:r w:rsidRPr="00F839CA">
        <w:rPr>
          <w:rFonts w:ascii="Averta" w:hAnsi="Averta" w:cs="Tahoma"/>
          <w:b/>
          <w:sz w:val="22"/>
          <w:szCs w:val="22"/>
        </w:rPr>
        <w:t>Planes y Programas</w:t>
      </w:r>
    </w:p>
    <w:p w14:paraId="53FA44CF" w14:textId="77777777" w:rsidR="008B1946" w:rsidRPr="00F839CA" w:rsidRDefault="008B1946" w:rsidP="008B1946">
      <w:pPr>
        <w:jc w:val="both"/>
        <w:rPr>
          <w:rFonts w:ascii="Averta" w:hAnsi="Averta" w:cs="Tahoma"/>
          <w:sz w:val="22"/>
          <w:szCs w:val="22"/>
        </w:rPr>
      </w:pPr>
    </w:p>
    <w:p w14:paraId="432E912A" w14:textId="7CBA52A0" w:rsidR="008B1946" w:rsidRPr="00F839CA" w:rsidRDefault="008B1946" w:rsidP="008B1946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verta" w:hAnsi="Averta" w:cs="Tahoma"/>
          <w:sz w:val="22"/>
          <w:szCs w:val="22"/>
        </w:rPr>
      </w:pPr>
      <w:r w:rsidRPr="00F839CA">
        <w:rPr>
          <w:rFonts w:ascii="Averta" w:hAnsi="Averta" w:cs="Tahoma"/>
          <w:sz w:val="22"/>
          <w:szCs w:val="22"/>
        </w:rPr>
        <w:t xml:space="preserve">Plan Estatal de Desarrollo </w:t>
      </w:r>
      <w:r w:rsidR="00E85189" w:rsidRPr="00B21492">
        <w:rPr>
          <w:rFonts w:ascii="Averta" w:hAnsi="Averta" w:cs="Tahoma"/>
          <w:color w:val="000000" w:themeColor="text1"/>
          <w:sz w:val="22"/>
          <w:szCs w:val="22"/>
        </w:rPr>
        <w:t>2024</w:t>
      </w:r>
      <w:r w:rsidRPr="00B21492">
        <w:rPr>
          <w:rFonts w:ascii="Averta" w:hAnsi="Averta" w:cs="Tahoma"/>
          <w:color w:val="000000" w:themeColor="text1"/>
          <w:sz w:val="22"/>
          <w:szCs w:val="22"/>
        </w:rPr>
        <w:t>-2027</w:t>
      </w:r>
      <w:r w:rsidR="00512E4A">
        <w:rPr>
          <w:rFonts w:ascii="Averta" w:hAnsi="Averta" w:cs="Tahoma"/>
          <w:sz w:val="22"/>
          <w:szCs w:val="22"/>
        </w:rPr>
        <w:t>.</w:t>
      </w:r>
    </w:p>
    <w:p w14:paraId="6C83DB89" w14:textId="26C669F5" w:rsidR="008B1946" w:rsidRPr="00F839CA" w:rsidRDefault="008B1946" w:rsidP="008B1946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verta" w:hAnsi="Averta" w:cs="Tahoma"/>
          <w:sz w:val="22"/>
          <w:szCs w:val="22"/>
        </w:rPr>
      </w:pPr>
      <w:r w:rsidRPr="00F839CA">
        <w:rPr>
          <w:rFonts w:ascii="Averta" w:hAnsi="Averta" w:cs="Tahoma"/>
          <w:sz w:val="22"/>
          <w:szCs w:val="22"/>
        </w:rPr>
        <w:t>Programas Estatales 2021-2027: Programas Sectoriales, Programas Institucionales y Programas Especiales.</w:t>
      </w:r>
    </w:p>
    <w:p w14:paraId="14099DDB" w14:textId="77777777" w:rsidR="008B1946" w:rsidRPr="00F839CA" w:rsidRDefault="008B1946" w:rsidP="00DB2584">
      <w:pPr>
        <w:jc w:val="both"/>
        <w:rPr>
          <w:rFonts w:ascii="Averta" w:hAnsi="Averta" w:cs="Tahoma"/>
          <w:b/>
          <w:sz w:val="22"/>
          <w:szCs w:val="22"/>
        </w:rPr>
      </w:pPr>
    </w:p>
    <w:p w14:paraId="580F5B2D" w14:textId="6176578D" w:rsidR="00226739" w:rsidRPr="00F839CA" w:rsidRDefault="00226739" w:rsidP="00DB2584">
      <w:pPr>
        <w:jc w:val="both"/>
        <w:rPr>
          <w:rFonts w:ascii="Averta" w:hAnsi="Averta" w:cs="Tahoma"/>
          <w:b/>
          <w:sz w:val="22"/>
          <w:szCs w:val="22"/>
        </w:rPr>
      </w:pPr>
      <w:r w:rsidRPr="00F839CA">
        <w:rPr>
          <w:rFonts w:ascii="Averta" w:hAnsi="Averta" w:cs="Tahoma"/>
          <w:b/>
          <w:sz w:val="22"/>
          <w:szCs w:val="22"/>
        </w:rPr>
        <w:t>Acuerdos</w:t>
      </w:r>
    </w:p>
    <w:p w14:paraId="6029B5DF" w14:textId="77777777" w:rsidR="00226739" w:rsidRPr="00F839CA" w:rsidRDefault="00226739" w:rsidP="00DB2584">
      <w:pPr>
        <w:jc w:val="both"/>
        <w:rPr>
          <w:rFonts w:ascii="Averta" w:hAnsi="Averta" w:cs="Tahoma"/>
          <w:b/>
          <w:sz w:val="22"/>
          <w:szCs w:val="22"/>
        </w:rPr>
      </w:pPr>
    </w:p>
    <w:p w14:paraId="2FE8D55F" w14:textId="77777777" w:rsidR="008B1946" w:rsidRPr="00F839CA" w:rsidRDefault="008B1946" w:rsidP="008B1946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verta" w:hAnsi="Averta" w:cs="Tahoma"/>
          <w:sz w:val="22"/>
          <w:szCs w:val="22"/>
        </w:rPr>
      </w:pPr>
      <w:r w:rsidRPr="00F839CA">
        <w:rPr>
          <w:rFonts w:ascii="Averta" w:hAnsi="Averta" w:cs="Tahoma"/>
          <w:sz w:val="22"/>
          <w:szCs w:val="22"/>
        </w:rPr>
        <w:t xml:space="preserve">Acuerdo por el que se crea con carácter permanente la Comisión Intersecretarial Gasto, Financiamiento. </w:t>
      </w:r>
    </w:p>
    <w:p w14:paraId="3B9E361B" w14:textId="019F0921" w:rsidR="00226739" w:rsidRPr="00F839CA" w:rsidRDefault="00226739" w:rsidP="00DB2584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verta" w:hAnsi="Averta" w:cs="Tahoma"/>
          <w:b/>
          <w:sz w:val="22"/>
          <w:szCs w:val="22"/>
        </w:rPr>
      </w:pPr>
      <w:r w:rsidRPr="00F839CA">
        <w:rPr>
          <w:rFonts w:ascii="Averta" w:hAnsi="Averta" w:cs="Tahoma"/>
          <w:sz w:val="22"/>
          <w:szCs w:val="22"/>
        </w:rPr>
        <w:t>Acuerdo del Ejecutivo que determina</w:t>
      </w:r>
      <w:r w:rsidR="00774470" w:rsidRPr="00F839CA">
        <w:rPr>
          <w:rFonts w:ascii="Averta" w:hAnsi="Averta" w:cs="Tahoma"/>
          <w:sz w:val="22"/>
          <w:szCs w:val="22"/>
        </w:rPr>
        <w:t xml:space="preserve"> Relación de Entidades Paraestatales de </w:t>
      </w:r>
      <w:r w:rsidR="00CB6348" w:rsidRPr="00F839CA">
        <w:rPr>
          <w:rFonts w:ascii="Averta" w:hAnsi="Averta" w:cs="Tahoma"/>
          <w:sz w:val="22"/>
          <w:szCs w:val="22"/>
        </w:rPr>
        <w:t>l</w:t>
      </w:r>
      <w:r w:rsidR="00774470" w:rsidRPr="00F839CA">
        <w:rPr>
          <w:rFonts w:ascii="Averta" w:hAnsi="Averta" w:cs="Tahoma"/>
          <w:sz w:val="22"/>
          <w:szCs w:val="22"/>
        </w:rPr>
        <w:t>a Administración Pública del Estado de Campeche sujetas a la Ley de la Administración Pública Paraestatal del Estado de Campeche</w:t>
      </w:r>
      <w:r w:rsidR="00CB6348" w:rsidRPr="00F839CA">
        <w:rPr>
          <w:rFonts w:ascii="Averta" w:hAnsi="Averta" w:cs="Tahoma"/>
          <w:sz w:val="22"/>
          <w:szCs w:val="22"/>
        </w:rPr>
        <w:t>.</w:t>
      </w:r>
      <w:r w:rsidRPr="00F839CA">
        <w:rPr>
          <w:rFonts w:ascii="Averta" w:hAnsi="Averta" w:cs="Tahoma"/>
          <w:sz w:val="22"/>
          <w:szCs w:val="22"/>
        </w:rPr>
        <w:t xml:space="preserve"> </w:t>
      </w:r>
    </w:p>
    <w:p w14:paraId="7C7D4177" w14:textId="66F95533" w:rsidR="00D11721" w:rsidRPr="00F839CA" w:rsidRDefault="00D11721" w:rsidP="00DB2584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verta" w:hAnsi="Averta" w:cs="Tahoma"/>
          <w:sz w:val="22"/>
          <w:szCs w:val="22"/>
        </w:rPr>
      </w:pPr>
      <w:r w:rsidRPr="00F839CA">
        <w:rPr>
          <w:rFonts w:ascii="Averta" w:hAnsi="Averta" w:cs="Tahoma"/>
          <w:sz w:val="22"/>
          <w:szCs w:val="22"/>
        </w:rPr>
        <w:t xml:space="preserve">Acuerdo por el que se crea con carácter </w:t>
      </w:r>
      <w:r w:rsidR="00440762" w:rsidRPr="00F839CA">
        <w:rPr>
          <w:rFonts w:ascii="Averta" w:hAnsi="Averta" w:cs="Tahoma"/>
          <w:sz w:val="22"/>
          <w:szCs w:val="22"/>
        </w:rPr>
        <w:t>permanente la</w:t>
      </w:r>
      <w:r w:rsidRPr="00F839CA">
        <w:rPr>
          <w:rFonts w:ascii="Averta" w:hAnsi="Averta" w:cs="Tahoma"/>
          <w:sz w:val="22"/>
          <w:szCs w:val="22"/>
        </w:rPr>
        <w:t xml:space="preserve"> Comisión Intersecretarial Gasto</w:t>
      </w:r>
      <w:r w:rsidR="00AF34BC" w:rsidRPr="00F839CA">
        <w:rPr>
          <w:rFonts w:ascii="Averta" w:hAnsi="Averta" w:cs="Tahoma"/>
          <w:sz w:val="22"/>
          <w:szCs w:val="22"/>
        </w:rPr>
        <w:t xml:space="preserve">, </w:t>
      </w:r>
      <w:r w:rsidR="006F0EDF" w:rsidRPr="00F839CA">
        <w:rPr>
          <w:rFonts w:ascii="Averta" w:hAnsi="Averta" w:cs="Tahoma"/>
          <w:sz w:val="22"/>
          <w:szCs w:val="22"/>
        </w:rPr>
        <w:t>Financiamiento</w:t>
      </w:r>
      <w:r w:rsidR="00AF34BC" w:rsidRPr="00F839CA">
        <w:rPr>
          <w:rFonts w:ascii="Averta" w:hAnsi="Averta" w:cs="Tahoma"/>
          <w:sz w:val="22"/>
          <w:szCs w:val="22"/>
        </w:rPr>
        <w:t xml:space="preserve"> y Desincorporación</w:t>
      </w:r>
      <w:r w:rsidR="006F0EDF" w:rsidRPr="00F839CA">
        <w:rPr>
          <w:rFonts w:ascii="Averta" w:hAnsi="Averta" w:cs="Tahoma"/>
          <w:sz w:val="22"/>
          <w:szCs w:val="22"/>
        </w:rPr>
        <w:t>.</w:t>
      </w:r>
    </w:p>
    <w:p w14:paraId="28DE7CD6" w14:textId="77777777" w:rsidR="00CF3628" w:rsidRPr="00F839CA" w:rsidRDefault="00CF3628" w:rsidP="00DB2584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verta" w:hAnsi="Averta" w:cs="Tahoma"/>
          <w:sz w:val="22"/>
          <w:szCs w:val="22"/>
        </w:rPr>
      </w:pPr>
      <w:r w:rsidRPr="00F839CA">
        <w:rPr>
          <w:rFonts w:ascii="Averta" w:hAnsi="Averta" w:cs="Tahoma"/>
          <w:sz w:val="22"/>
          <w:szCs w:val="22"/>
        </w:rPr>
        <w:t>Acuerdo del Consejo Nacional del Sistema Nacional de Transparencia, Acceso a la Información Pública y Protección de Datos Personales, por el que se aprueban los Lineamientos técnicos generales para la publicación, homologación y estandarización de la información de las obligaciones establecidas en el título quinto y en la fracción IV del artículo 31 de la Ley General de Transparencia y Acceso a la Información Pública, que deben de difundir los sujetos obligados en los portales de Internet y en la Plataforma Nacional de Transparencia</w:t>
      </w:r>
      <w:r w:rsidR="00F96AA4" w:rsidRPr="00F839CA">
        <w:rPr>
          <w:rFonts w:ascii="Averta" w:hAnsi="Averta" w:cs="Tahoma"/>
          <w:sz w:val="22"/>
          <w:szCs w:val="22"/>
        </w:rPr>
        <w:t>.</w:t>
      </w:r>
    </w:p>
    <w:p w14:paraId="7CAC992F" w14:textId="708FCDDE" w:rsidR="00F96AA4" w:rsidRPr="00F839CA" w:rsidRDefault="00F96AA4" w:rsidP="00DB2584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verta" w:hAnsi="Averta" w:cs="Tahoma"/>
          <w:sz w:val="22"/>
          <w:szCs w:val="22"/>
        </w:rPr>
      </w:pPr>
      <w:r w:rsidRPr="00F839CA">
        <w:rPr>
          <w:rFonts w:ascii="Averta" w:hAnsi="Averta" w:cs="Tahoma"/>
          <w:sz w:val="22"/>
          <w:szCs w:val="22"/>
        </w:rPr>
        <w:t>Criterios para la elaboración y presentación homogénea de la información financiera y de los formatos a que hace referencia la Ley de Disciplina Financiera de las Entidades Federativas y los Municipios.</w:t>
      </w:r>
    </w:p>
    <w:p w14:paraId="5617DCD2" w14:textId="77777777" w:rsidR="008B1946" w:rsidRPr="00F839CA" w:rsidRDefault="008B1946" w:rsidP="008B1946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verta" w:hAnsi="Averta" w:cs="Tahoma"/>
          <w:sz w:val="22"/>
          <w:szCs w:val="22"/>
        </w:rPr>
      </w:pPr>
      <w:r w:rsidRPr="00F839CA">
        <w:rPr>
          <w:rFonts w:ascii="Averta" w:hAnsi="Averta" w:cs="Tahoma"/>
          <w:sz w:val="22"/>
          <w:szCs w:val="22"/>
        </w:rPr>
        <w:t>Relación de Entidades Paraestatales de la Administración Pública del Estado de Campeche sujetas a la Ley de la Administración Pública Paraestatal del Estado de Campeche.</w:t>
      </w:r>
    </w:p>
    <w:p w14:paraId="0984D7BD" w14:textId="07A21097" w:rsidR="00641DAA" w:rsidRDefault="00641DAA">
      <w:pPr>
        <w:spacing w:after="200" w:line="276" w:lineRule="auto"/>
        <w:rPr>
          <w:rFonts w:ascii="Averta" w:hAnsi="Averta" w:cs="Tahoma"/>
          <w:sz w:val="22"/>
          <w:szCs w:val="22"/>
        </w:rPr>
      </w:pPr>
      <w:r>
        <w:rPr>
          <w:rFonts w:ascii="Averta" w:hAnsi="Averta" w:cs="Tahoma"/>
          <w:sz w:val="22"/>
          <w:szCs w:val="22"/>
        </w:rPr>
        <w:br w:type="page"/>
      </w:r>
    </w:p>
    <w:p w14:paraId="6F632980" w14:textId="77777777" w:rsidR="002E332C" w:rsidRPr="00F839CA" w:rsidRDefault="002E332C" w:rsidP="00DB2584">
      <w:pPr>
        <w:overflowPunct w:val="0"/>
        <w:autoSpaceDE w:val="0"/>
        <w:autoSpaceDN w:val="0"/>
        <w:adjustRightInd w:val="0"/>
        <w:ind w:left="283"/>
        <w:jc w:val="both"/>
        <w:textAlignment w:val="baseline"/>
        <w:rPr>
          <w:rFonts w:ascii="Averta" w:hAnsi="Averta" w:cs="Tahoma"/>
          <w:sz w:val="22"/>
          <w:szCs w:val="22"/>
        </w:rPr>
      </w:pPr>
    </w:p>
    <w:p w14:paraId="617DA0EB" w14:textId="0A0C33FD" w:rsidR="00226739" w:rsidRPr="00F839CA" w:rsidRDefault="00226739" w:rsidP="00DB2584">
      <w:pPr>
        <w:spacing w:after="200"/>
        <w:rPr>
          <w:rFonts w:ascii="Averta" w:hAnsi="Averta" w:cs="Tahoma"/>
          <w:b/>
          <w:sz w:val="22"/>
          <w:szCs w:val="22"/>
        </w:rPr>
      </w:pPr>
      <w:r w:rsidRPr="00F839CA">
        <w:rPr>
          <w:rFonts w:ascii="Averta" w:hAnsi="Averta" w:cs="Tahoma"/>
          <w:b/>
          <w:sz w:val="22"/>
          <w:szCs w:val="22"/>
        </w:rPr>
        <w:t>Manuales y Disposiciones Administrativas</w:t>
      </w:r>
    </w:p>
    <w:p w14:paraId="4C68AD09" w14:textId="515234A8" w:rsidR="00226739" w:rsidRPr="00B21492" w:rsidRDefault="00226739" w:rsidP="00DB2584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verta" w:hAnsi="Averta" w:cs="Tahoma"/>
          <w:color w:val="000000" w:themeColor="text1"/>
          <w:sz w:val="22"/>
          <w:szCs w:val="22"/>
        </w:rPr>
      </w:pPr>
      <w:r w:rsidRPr="00F839CA">
        <w:rPr>
          <w:rFonts w:ascii="Averta" w:hAnsi="Averta" w:cs="Tahoma"/>
          <w:sz w:val="22"/>
          <w:szCs w:val="22"/>
        </w:rPr>
        <w:t xml:space="preserve">Manual de Programación y </w:t>
      </w:r>
      <w:r w:rsidRPr="00B21492">
        <w:rPr>
          <w:rFonts w:ascii="Averta" w:hAnsi="Averta" w:cs="Tahoma"/>
          <w:color w:val="000000" w:themeColor="text1"/>
          <w:sz w:val="22"/>
          <w:szCs w:val="22"/>
        </w:rPr>
        <w:t xml:space="preserve">Presupuestación </w:t>
      </w:r>
      <w:r w:rsidR="00E85189" w:rsidRPr="00B21492">
        <w:rPr>
          <w:rFonts w:ascii="Averta" w:hAnsi="Averta" w:cs="Tahoma"/>
          <w:color w:val="000000" w:themeColor="text1"/>
          <w:sz w:val="22"/>
          <w:szCs w:val="22"/>
        </w:rPr>
        <w:t>2025</w:t>
      </w:r>
    </w:p>
    <w:p w14:paraId="21EB85CB" w14:textId="5155961D" w:rsidR="002E332C" w:rsidRPr="00B21492" w:rsidRDefault="002E332C" w:rsidP="00DB2584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verta" w:hAnsi="Averta" w:cs="Tahoma"/>
          <w:color w:val="000000" w:themeColor="text1"/>
          <w:sz w:val="22"/>
          <w:szCs w:val="22"/>
        </w:rPr>
      </w:pPr>
      <w:r w:rsidRPr="00B21492">
        <w:rPr>
          <w:rFonts w:ascii="Averta" w:hAnsi="Averta"/>
          <w:color w:val="000000" w:themeColor="text1"/>
          <w:sz w:val="22"/>
          <w:szCs w:val="22"/>
        </w:rPr>
        <w:t>Manual de Actas Administrativas en Materia Laboral.</w:t>
      </w:r>
    </w:p>
    <w:p w14:paraId="62195256" w14:textId="439CE475" w:rsidR="00424BA5" w:rsidRPr="00B21492" w:rsidRDefault="00424BA5" w:rsidP="00DB2584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verta" w:hAnsi="Averta" w:cs="Tahoma"/>
          <w:color w:val="000000" w:themeColor="text1"/>
          <w:sz w:val="22"/>
          <w:szCs w:val="22"/>
        </w:rPr>
      </w:pPr>
      <w:r w:rsidRPr="00B21492">
        <w:rPr>
          <w:rFonts w:ascii="Averta" w:hAnsi="Averta" w:cs="Tahoma"/>
          <w:color w:val="000000" w:themeColor="text1"/>
          <w:sz w:val="22"/>
          <w:szCs w:val="22"/>
        </w:rPr>
        <w:t>Manual de Contabilidad Gubernamental</w:t>
      </w:r>
      <w:r w:rsidR="00B56D4C" w:rsidRPr="00B21492">
        <w:rPr>
          <w:rFonts w:ascii="Averta" w:hAnsi="Averta" w:cs="Tahoma"/>
          <w:color w:val="000000" w:themeColor="text1"/>
          <w:sz w:val="22"/>
          <w:szCs w:val="22"/>
        </w:rPr>
        <w:t>.</w:t>
      </w:r>
    </w:p>
    <w:p w14:paraId="2CE58B27" w14:textId="1C7E1DF8" w:rsidR="00226739" w:rsidRPr="00B21492" w:rsidRDefault="00226739" w:rsidP="00DB2584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verta" w:hAnsi="Averta" w:cs="Tahoma"/>
          <w:color w:val="000000" w:themeColor="text1"/>
          <w:sz w:val="22"/>
          <w:szCs w:val="22"/>
        </w:rPr>
      </w:pPr>
      <w:r w:rsidRPr="00B21492">
        <w:rPr>
          <w:rFonts w:ascii="Averta" w:hAnsi="Averta" w:cs="Tahoma"/>
          <w:color w:val="000000" w:themeColor="text1"/>
          <w:sz w:val="22"/>
          <w:szCs w:val="22"/>
        </w:rPr>
        <w:t>Manual de Procedimientos para el Trámite de Viáticos y Pasajes para las Dependencias y Entidades de la Administración Pública Estatal vigente.</w:t>
      </w:r>
    </w:p>
    <w:p w14:paraId="2D506A8B" w14:textId="15A301BD" w:rsidR="009C489B" w:rsidRPr="00B21492" w:rsidRDefault="009C489B" w:rsidP="009C489B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verta" w:hAnsi="Averta" w:cs="Tahoma"/>
          <w:color w:val="000000" w:themeColor="text1"/>
          <w:sz w:val="22"/>
          <w:szCs w:val="22"/>
        </w:rPr>
      </w:pPr>
      <w:r w:rsidRPr="00B21492">
        <w:rPr>
          <w:rFonts w:ascii="Averta" w:hAnsi="Averta" w:cs="Tahoma"/>
          <w:color w:val="000000" w:themeColor="text1"/>
          <w:sz w:val="22"/>
          <w:szCs w:val="22"/>
        </w:rPr>
        <w:t xml:space="preserve">Manual de captura en la Cartera Estatal de Proyectos de Inversión </w:t>
      </w:r>
    </w:p>
    <w:p w14:paraId="22BB66CF" w14:textId="516ADF36" w:rsidR="00C04F7A" w:rsidRPr="00B21492" w:rsidRDefault="00C04F7A" w:rsidP="00DB2584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verta" w:hAnsi="Averta" w:cs="Tahoma"/>
          <w:color w:val="000000" w:themeColor="text1"/>
          <w:sz w:val="22"/>
          <w:szCs w:val="22"/>
        </w:rPr>
      </w:pPr>
      <w:r w:rsidRPr="00B21492">
        <w:rPr>
          <w:rFonts w:ascii="Averta" w:hAnsi="Averta" w:cs="Tahoma"/>
          <w:color w:val="000000" w:themeColor="text1"/>
          <w:sz w:val="22"/>
          <w:szCs w:val="22"/>
        </w:rPr>
        <w:t>Reglas de Operación de los Consejos de Armonización Contable de las Entidades Federativas.</w:t>
      </w:r>
    </w:p>
    <w:p w14:paraId="7F278DC8" w14:textId="014ACD27" w:rsidR="002E332C" w:rsidRPr="00B21492" w:rsidRDefault="002E332C" w:rsidP="00DB2584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verta" w:hAnsi="Averta" w:cs="Tahoma"/>
          <w:color w:val="000000" w:themeColor="text1"/>
          <w:sz w:val="22"/>
          <w:szCs w:val="22"/>
        </w:rPr>
      </w:pPr>
      <w:r w:rsidRPr="00B21492">
        <w:rPr>
          <w:rFonts w:ascii="Averta" w:eastAsia="Azo Sans Lt" w:hAnsi="Averta"/>
          <w:color w:val="000000" w:themeColor="text1"/>
          <w:sz w:val="22"/>
          <w:szCs w:val="22"/>
        </w:rPr>
        <w:t>Reglas Específicas del Registro y Valoración del Patrimonio.</w:t>
      </w:r>
    </w:p>
    <w:p w14:paraId="342805B9" w14:textId="3858CCB1" w:rsidR="00867DBF" w:rsidRDefault="00226739" w:rsidP="00DB2584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rPr>
          <w:rFonts w:ascii="Averta" w:hAnsi="Averta" w:cs="Tahoma"/>
          <w:sz w:val="22"/>
          <w:szCs w:val="22"/>
        </w:rPr>
      </w:pPr>
      <w:r w:rsidRPr="00F839CA">
        <w:rPr>
          <w:rFonts w:ascii="Averta" w:hAnsi="Averta" w:cs="Tahoma"/>
          <w:sz w:val="22"/>
          <w:szCs w:val="22"/>
        </w:rPr>
        <w:t>Condiciones Generales de Trabajo del Poder Ejecutivo del Estado de Campeche</w:t>
      </w:r>
      <w:r w:rsidR="00B56D4C" w:rsidRPr="00F839CA">
        <w:rPr>
          <w:rFonts w:ascii="Averta" w:hAnsi="Averta" w:cs="Tahoma"/>
          <w:sz w:val="22"/>
          <w:szCs w:val="22"/>
        </w:rPr>
        <w:t>.</w:t>
      </w:r>
    </w:p>
    <w:p w14:paraId="41B16E21" w14:textId="4EDAD1F0" w:rsidR="00F27F21" w:rsidRDefault="00F27F21" w:rsidP="00F27F21">
      <w:pPr>
        <w:overflowPunct w:val="0"/>
        <w:autoSpaceDE w:val="0"/>
        <w:autoSpaceDN w:val="0"/>
        <w:adjustRightInd w:val="0"/>
        <w:ind w:left="283"/>
        <w:jc w:val="both"/>
        <w:rPr>
          <w:rFonts w:ascii="Averta" w:hAnsi="Averta" w:cs="Tahoma"/>
          <w:sz w:val="22"/>
          <w:szCs w:val="22"/>
        </w:rPr>
      </w:pPr>
    </w:p>
    <w:p w14:paraId="1EFF2ED2" w14:textId="77777777" w:rsidR="00F27F21" w:rsidRPr="00F839CA" w:rsidRDefault="00F27F21" w:rsidP="00F27F21">
      <w:pPr>
        <w:spacing w:after="200"/>
        <w:rPr>
          <w:rFonts w:ascii="Averta" w:hAnsi="Averta" w:cs="Tahoma"/>
          <w:b/>
          <w:sz w:val="22"/>
          <w:szCs w:val="22"/>
        </w:rPr>
      </w:pPr>
      <w:r w:rsidRPr="00F839CA">
        <w:rPr>
          <w:rFonts w:ascii="Averta" w:hAnsi="Averta" w:cs="Tahoma"/>
          <w:b/>
          <w:sz w:val="22"/>
          <w:szCs w:val="22"/>
        </w:rPr>
        <w:t>Manuales y Disposiciones Administrativas</w:t>
      </w:r>
    </w:p>
    <w:p w14:paraId="11302D7B" w14:textId="1E10EA34" w:rsidR="00BE5C09" w:rsidRPr="00F839CA" w:rsidRDefault="00787CED" w:rsidP="00DB2584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rPr>
          <w:rFonts w:ascii="Averta" w:hAnsi="Averta" w:cs="Tahoma"/>
          <w:sz w:val="22"/>
          <w:szCs w:val="22"/>
        </w:rPr>
      </w:pPr>
      <w:r w:rsidRPr="00F839CA">
        <w:rPr>
          <w:rFonts w:ascii="Averta" w:hAnsi="Averta" w:cs="Tahoma"/>
          <w:sz w:val="22"/>
          <w:szCs w:val="22"/>
        </w:rPr>
        <w:t xml:space="preserve">Lineamientos Generales </w:t>
      </w:r>
      <w:r w:rsidR="00440762" w:rsidRPr="00F839CA">
        <w:rPr>
          <w:rFonts w:ascii="Averta" w:hAnsi="Averta" w:cs="Tahoma"/>
          <w:sz w:val="22"/>
          <w:szCs w:val="22"/>
        </w:rPr>
        <w:t>para</w:t>
      </w:r>
      <w:r w:rsidR="007318D6" w:rsidRPr="00F839CA">
        <w:rPr>
          <w:rFonts w:ascii="Averta" w:hAnsi="Averta" w:cs="Tahoma"/>
          <w:sz w:val="22"/>
          <w:szCs w:val="22"/>
        </w:rPr>
        <w:t xml:space="preserve"> la</w:t>
      </w:r>
      <w:r w:rsidR="00440762" w:rsidRPr="00F839CA">
        <w:rPr>
          <w:rFonts w:ascii="Averta" w:hAnsi="Averta" w:cs="Tahoma"/>
          <w:sz w:val="22"/>
          <w:szCs w:val="22"/>
        </w:rPr>
        <w:t xml:space="preserve"> Evaluación de</w:t>
      </w:r>
      <w:r w:rsidR="00E42900" w:rsidRPr="00F839CA">
        <w:rPr>
          <w:rFonts w:ascii="Averta" w:hAnsi="Averta" w:cs="Tahoma"/>
          <w:sz w:val="22"/>
          <w:szCs w:val="22"/>
        </w:rPr>
        <w:t xml:space="preserve"> los Programas </w:t>
      </w:r>
      <w:r w:rsidRPr="00F839CA">
        <w:rPr>
          <w:rFonts w:ascii="Averta" w:hAnsi="Averta" w:cs="Tahoma"/>
          <w:sz w:val="22"/>
          <w:szCs w:val="22"/>
        </w:rPr>
        <w:t xml:space="preserve">Presupuestarios y otros </w:t>
      </w:r>
      <w:r w:rsidR="00440762" w:rsidRPr="00F839CA">
        <w:rPr>
          <w:rFonts w:ascii="Averta" w:hAnsi="Averta" w:cs="Tahoma"/>
          <w:sz w:val="22"/>
          <w:szCs w:val="22"/>
        </w:rPr>
        <w:t>Programas Estatales</w:t>
      </w:r>
      <w:r w:rsidRPr="00F839CA">
        <w:rPr>
          <w:rFonts w:ascii="Averta" w:hAnsi="Averta" w:cs="Tahoma"/>
          <w:sz w:val="22"/>
          <w:szCs w:val="22"/>
        </w:rPr>
        <w:t xml:space="preserve"> de la Administración Pública del Estado de Campeche.</w:t>
      </w:r>
    </w:p>
    <w:p w14:paraId="004D8188" w14:textId="77777777" w:rsidR="009530AA" w:rsidRPr="00F839CA" w:rsidRDefault="009530AA" w:rsidP="00DB2584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rPr>
          <w:rFonts w:ascii="Averta" w:hAnsi="Averta" w:cs="Tahoma"/>
          <w:sz w:val="22"/>
          <w:szCs w:val="22"/>
        </w:rPr>
      </w:pPr>
      <w:r w:rsidRPr="00F839CA">
        <w:rPr>
          <w:rFonts w:ascii="Averta" w:hAnsi="Averta" w:cs="Tahoma"/>
          <w:sz w:val="22"/>
          <w:szCs w:val="22"/>
        </w:rPr>
        <w:t>Mecanismos para el seguimiento a los aspectos susceptible de mejora derivados de informes y evaluaciones a los programas presupuestarios y otros programas.</w:t>
      </w:r>
    </w:p>
    <w:p w14:paraId="148FADC7" w14:textId="7B2A828E" w:rsidR="00EE46EE" w:rsidRPr="00F839CA" w:rsidRDefault="00EE46EE" w:rsidP="00DB2584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rPr>
          <w:rFonts w:ascii="Averta" w:hAnsi="Averta" w:cs="Tahoma"/>
          <w:sz w:val="22"/>
          <w:szCs w:val="22"/>
        </w:rPr>
      </w:pPr>
      <w:r w:rsidRPr="00F839CA">
        <w:rPr>
          <w:rFonts w:ascii="Averta" w:hAnsi="Averta" w:cs="Tahoma"/>
          <w:sz w:val="22"/>
          <w:szCs w:val="22"/>
        </w:rPr>
        <w:t>Lineamientos del Programa de Inversión Pública</w:t>
      </w:r>
      <w:r w:rsidR="00B56D4C" w:rsidRPr="00F839CA">
        <w:rPr>
          <w:rFonts w:ascii="Averta" w:hAnsi="Averta" w:cs="Tahoma"/>
          <w:sz w:val="22"/>
          <w:szCs w:val="22"/>
        </w:rPr>
        <w:t>.</w:t>
      </w:r>
    </w:p>
    <w:p w14:paraId="1352C3B5" w14:textId="011CD07F" w:rsidR="00C504AB" w:rsidRPr="00F839CA" w:rsidRDefault="00C504AB" w:rsidP="00DB2584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rPr>
          <w:rFonts w:ascii="Averta" w:hAnsi="Averta" w:cs="Tahoma"/>
          <w:sz w:val="22"/>
          <w:szCs w:val="22"/>
        </w:rPr>
      </w:pPr>
      <w:r w:rsidRPr="00F839CA">
        <w:rPr>
          <w:rFonts w:ascii="Averta" w:hAnsi="Averta" w:cs="Tahoma"/>
          <w:sz w:val="22"/>
          <w:szCs w:val="22"/>
        </w:rPr>
        <w:t>Lineamientos para informar sobre los recursos federales transferidos a las Entidades Federativa, Municipios y Demarcaciones Territoriales del Distrito Federal, y de operación de los recursos del Ramo General 33.</w:t>
      </w:r>
    </w:p>
    <w:p w14:paraId="49775341" w14:textId="4721626F" w:rsidR="002E332C" w:rsidRPr="00B21492" w:rsidRDefault="002E332C" w:rsidP="00DB2584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rPr>
          <w:rFonts w:ascii="Averta" w:hAnsi="Averta" w:cs="Tahoma"/>
          <w:color w:val="000000" w:themeColor="text1"/>
          <w:sz w:val="22"/>
          <w:szCs w:val="22"/>
        </w:rPr>
      </w:pPr>
      <w:r w:rsidRPr="00F839CA">
        <w:rPr>
          <w:rFonts w:ascii="Averta" w:hAnsi="Averta" w:cs="Tahoma"/>
          <w:sz w:val="22"/>
          <w:szCs w:val="22"/>
        </w:rPr>
        <w:t xml:space="preserve">Lineamientos para ejercer recursos </w:t>
      </w:r>
      <w:bookmarkStart w:id="2" w:name="_GoBack"/>
      <w:bookmarkEnd w:id="2"/>
      <w:r w:rsidRPr="00F839CA">
        <w:rPr>
          <w:rFonts w:ascii="Averta" w:hAnsi="Averta" w:cs="Tahoma"/>
          <w:sz w:val="22"/>
          <w:szCs w:val="22"/>
        </w:rPr>
        <w:t>de</w:t>
      </w:r>
      <w:r w:rsidR="00774470" w:rsidRPr="00F839CA">
        <w:rPr>
          <w:rFonts w:ascii="Averta" w:hAnsi="Averta" w:cs="Tahoma"/>
          <w:sz w:val="22"/>
          <w:szCs w:val="22"/>
        </w:rPr>
        <w:t xml:space="preserve"> las partidas: 3341 Servicios de Capacitación a Servidores </w:t>
      </w:r>
      <w:r w:rsidR="00774470" w:rsidRPr="00B21492">
        <w:rPr>
          <w:rFonts w:ascii="Averta" w:hAnsi="Averta" w:cs="Tahoma"/>
          <w:color w:val="000000" w:themeColor="text1"/>
          <w:sz w:val="22"/>
          <w:szCs w:val="22"/>
        </w:rPr>
        <w:t>Públicos y 3342 Capacitación en Materia de PBR/SED.</w:t>
      </w:r>
      <w:r w:rsidRPr="00B21492">
        <w:rPr>
          <w:rFonts w:ascii="Averta" w:hAnsi="Averta" w:cs="Tahoma"/>
          <w:color w:val="000000" w:themeColor="text1"/>
          <w:sz w:val="22"/>
          <w:szCs w:val="22"/>
        </w:rPr>
        <w:t xml:space="preserve"> </w:t>
      </w:r>
    </w:p>
    <w:p w14:paraId="66CA2406" w14:textId="612874ED" w:rsidR="000846F7" w:rsidRPr="00B21492" w:rsidRDefault="000846F7" w:rsidP="00DB2584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rPr>
          <w:rFonts w:ascii="Averta" w:hAnsi="Averta" w:cs="Tahoma"/>
          <w:color w:val="000000" w:themeColor="text1"/>
          <w:sz w:val="22"/>
          <w:szCs w:val="22"/>
        </w:rPr>
      </w:pPr>
      <w:r w:rsidRPr="00B21492">
        <w:rPr>
          <w:rFonts w:ascii="Averta" w:hAnsi="Averta" w:cs="Tahoma"/>
          <w:color w:val="000000" w:themeColor="text1"/>
          <w:sz w:val="22"/>
          <w:szCs w:val="22"/>
        </w:rPr>
        <w:t>Lineamientos para participar en los Eventos de Capacitación.</w:t>
      </w:r>
    </w:p>
    <w:p w14:paraId="681AA500" w14:textId="640DE01C" w:rsidR="005E77E5" w:rsidRPr="00B21492" w:rsidRDefault="005E77E5" w:rsidP="00D55EC9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rPr>
          <w:rFonts w:ascii="Averta" w:hAnsi="Averta" w:cs="Tahoma"/>
          <w:color w:val="000000" w:themeColor="text1"/>
          <w:sz w:val="22"/>
          <w:szCs w:val="22"/>
        </w:rPr>
      </w:pPr>
      <w:r w:rsidRPr="00B21492">
        <w:rPr>
          <w:rFonts w:ascii="Averta" w:hAnsi="Averta" w:cs="Tahoma"/>
          <w:color w:val="000000" w:themeColor="text1"/>
          <w:sz w:val="22"/>
          <w:szCs w:val="22"/>
        </w:rPr>
        <w:t xml:space="preserve">Reglas de operación de los </w:t>
      </w:r>
      <w:r w:rsidR="00781DFC" w:rsidRPr="00B21492">
        <w:rPr>
          <w:rFonts w:ascii="Averta" w:hAnsi="Averta" w:cs="Tahoma"/>
          <w:color w:val="000000" w:themeColor="text1"/>
          <w:sz w:val="22"/>
          <w:szCs w:val="22"/>
        </w:rPr>
        <w:t>P</w:t>
      </w:r>
      <w:r w:rsidRPr="00B21492">
        <w:rPr>
          <w:rFonts w:ascii="Averta" w:hAnsi="Averta" w:cs="Tahoma"/>
          <w:color w:val="000000" w:themeColor="text1"/>
          <w:sz w:val="22"/>
          <w:szCs w:val="22"/>
        </w:rPr>
        <w:t>rogramas presupuestarios para el ejercicio fiscal</w:t>
      </w:r>
      <w:r w:rsidR="00F27F21" w:rsidRPr="00B21492">
        <w:rPr>
          <w:rFonts w:ascii="Averta" w:hAnsi="Averta" w:cs="Tahoma"/>
          <w:color w:val="000000" w:themeColor="text1"/>
          <w:sz w:val="22"/>
          <w:szCs w:val="22"/>
        </w:rPr>
        <w:t xml:space="preserve"> 2025</w:t>
      </w:r>
      <w:r w:rsidRPr="00B21492">
        <w:rPr>
          <w:rFonts w:ascii="Averta" w:hAnsi="Averta" w:cs="Tahoma"/>
          <w:color w:val="000000" w:themeColor="text1"/>
          <w:sz w:val="22"/>
          <w:szCs w:val="22"/>
        </w:rPr>
        <w:t xml:space="preserve">. </w:t>
      </w:r>
    </w:p>
    <w:p w14:paraId="108EE035" w14:textId="77777777" w:rsidR="009C489B" w:rsidRPr="00B21492" w:rsidRDefault="009C489B" w:rsidP="009C489B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rPr>
          <w:rFonts w:ascii="Averta" w:hAnsi="Averta" w:cs="Tahoma"/>
          <w:color w:val="000000" w:themeColor="text1"/>
          <w:sz w:val="22"/>
          <w:szCs w:val="22"/>
        </w:rPr>
      </w:pPr>
      <w:r w:rsidRPr="00B21492">
        <w:rPr>
          <w:rFonts w:ascii="Averta" w:hAnsi="Averta" w:cs="Tahoma"/>
          <w:color w:val="000000" w:themeColor="text1"/>
          <w:sz w:val="22"/>
          <w:szCs w:val="22"/>
        </w:rPr>
        <w:t>Lineamientos Generales para el Registro de Programas y Proyectos de Inversión Pública en el Estado de Campeche</w:t>
      </w:r>
    </w:p>
    <w:p w14:paraId="543C1716" w14:textId="77777777" w:rsidR="009C489B" w:rsidRPr="00B21492" w:rsidRDefault="009C489B" w:rsidP="009C489B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rPr>
          <w:rFonts w:ascii="Averta" w:hAnsi="Averta" w:cs="Tahoma"/>
          <w:color w:val="000000" w:themeColor="text1"/>
          <w:sz w:val="22"/>
          <w:szCs w:val="22"/>
        </w:rPr>
      </w:pPr>
      <w:r w:rsidRPr="00B21492">
        <w:rPr>
          <w:rFonts w:ascii="Averta" w:hAnsi="Averta" w:cs="Tahoma"/>
          <w:color w:val="000000" w:themeColor="text1"/>
          <w:sz w:val="22"/>
          <w:szCs w:val="22"/>
        </w:rPr>
        <w:t>Lineamientos para la elaboración y presentación de los ACB de los PPIs (SHCP)</w:t>
      </w:r>
    </w:p>
    <w:p w14:paraId="204E8BEC" w14:textId="77777777" w:rsidR="009C489B" w:rsidRPr="00B21492" w:rsidRDefault="009C489B" w:rsidP="009C489B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rPr>
          <w:rFonts w:ascii="Averta" w:hAnsi="Averta" w:cs="Tahoma"/>
          <w:color w:val="000000" w:themeColor="text1"/>
          <w:sz w:val="22"/>
          <w:szCs w:val="22"/>
        </w:rPr>
      </w:pPr>
      <w:r w:rsidRPr="00B21492">
        <w:rPr>
          <w:rFonts w:ascii="Averta" w:hAnsi="Averta" w:cs="Tahoma"/>
          <w:color w:val="000000" w:themeColor="text1"/>
          <w:sz w:val="22"/>
          <w:szCs w:val="22"/>
        </w:rPr>
        <w:t>Lineamientos para el registro en la cartera de PPIs (SCHP, Reforma)</w:t>
      </w:r>
    </w:p>
    <w:p w14:paraId="005AA9EA" w14:textId="77777777" w:rsidR="009C489B" w:rsidRPr="00B21492" w:rsidRDefault="009C489B" w:rsidP="009C489B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rPr>
          <w:rFonts w:ascii="Averta" w:hAnsi="Averta" w:cs="Tahoma"/>
          <w:color w:val="000000" w:themeColor="text1"/>
          <w:sz w:val="22"/>
          <w:szCs w:val="22"/>
        </w:rPr>
      </w:pPr>
      <w:r w:rsidRPr="00B21492">
        <w:rPr>
          <w:rFonts w:ascii="Averta" w:hAnsi="Averta" w:cs="Tahoma"/>
          <w:color w:val="000000" w:themeColor="text1"/>
          <w:sz w:val="22"/>
          <w:szCs w:val="22"/>
        </w:rPr>
        <w:t>Lineamientos para el registro en la Cartera de PPIs. (SHCP)</w:t>
      </w:r>
    </w:p>
    <w:p w14:paraId="31352CEE" w14:textId="77777777" w:rsidR="009C489B" w:rsidRPr="00B21492" w:rsidRDefault="009C489B" w:rsidP="009C489B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rPr>
          <w:rFonts w:ascii="Averta" w:hAnsi="Averta" w:cs="Tahoma"/>
          <w:color w:val="000000" w:themeColor="text1"/>
          <w:sz w:val="22"/>
          <w:szCs w:val="22"/>
        </w:rPr>
      </w:pPr>
      <w:r w:rsidRPr="00B21492">
        <w:rPr>
          <w:rFonts w:ascii="Averta" w:hAnsi="Averta" w:cs="Tahoma"/>
          <w:color w:val="000000" w:themeColor="text1"/>
          <w:sz w:val="22"/>
          <w:szCs w:val="22"/>
        </w:rPr>
        <w:t>Lineamientos de los requerimientos de información que deberá contener el MECAPLAN (Mecanismo de Planeación) de los PPIs</w:t>
      </w:r>
    </w:p>
    <w:p w14:paraId="13AA8A78" w14:textId="2B75695A" w:rsidR="009C489B" w:rsidRPr="00B21492" w:rsidRDefault="009C489B" w:rsidP="009C489B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rPr>
          <w:rFonts w:ascii="Averta" w:hAnsi="Averta" w:cs="Tahoma"/>
          <w:color w:val="000000" w:themeColor="text1"/>
          <w:sz w:val="22"/>
          <w:szCs w:val="22"/>
        </w:rPr>
      </w:pPr>
      <w:r w:rsidRPr="00B21492">
        <w:rPr>
          <w:rFonts w:ascii="Averta" w:hAnsi="Averta" w:cs="Tahoma"/>
          <w:color w:val="000000" w:themeColor="text1"/>
          <w:sz w:val="22"/>
          <w:szCs w:val="22"/>
        </w:rPr>
        <w:t xml:space="preserve">Guía de Operación del MECAPLAN </w:t>
      </w:r>
    </w:p>
    <w:sectPr w:rsidR="009C489B" w:rsidRPr="00B21492" w:rsidSect="00E67126">
      <w:headerReference w:type="default" r:id="rId9"/>
      <w:footerReference w:type="default" r:id="rId10"/>
      <w:pgSz w:w="12240" w:h="15840" w:code="1"/>
      <w:pgMar w:top="1134" w:right="1418" w:bottom="1191" w:left="1701" w:header="794" w:footer="170" w:gutter="0"/>
      <w:pgNumType w:start="2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EFB5B8" w14:textId="77777777" w:rsidR="00DD0CCC" w:rsidRDefault="00DD0CCC" w:rsidP="00400F6D">
      <w:r>
        <w:separator/>
      </w:r>
    </w:p>
  </w:endnote>
  <w:endnote w:type="continuationSeparator" w:id="0">
    <w:p w14:paraId="782D75D5" w14:textId="77777777" w:rsidR="00DD0CCC" w:rsidRDefault="00DD0CCC" w:rsidP="00400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verta">
    <w:altName w:val="Courier New"/>
    <w:panose1 w:val="00000500000000000000"/>
    <w:charset w:val="00"/>
    <w:family w:val="auto"/>
    <w:pitch w:val="variable"/>
    <w:sig w:usb0="20000087" w:usb1="00000001" w:usb2="00000000" w:usb3="00000000" w:csb0="0000019B" w:csb1="00000000"/>
  </w:font>
  <w:font w:name="Averta Bold">
    <w:panose1 w:val="00000800000000000000"/>
    <w:charset w:val="00"/>
    <w:family w:val="auto"/>
    <w:pitch w:val="variable"/>
    <w:sig w:usb0="20000087" w:usb1="00000001" w:usb2="00000000" w:usb3="00000000" w:csb0="0000019B" w:csb1="00000000"/>
  </w:font>
  <w:font w:name="Azo Sans Lt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Averta Black">
    <w:panose1 w:val="00000A00000000000000"/>
    <w:charset w:val="00"/>
    <w:family w:val="auto"/>
    <w:pitch w:val="variable"/>
    <w:sig w:usb0="20000087" w:usb1="00000001" w:usb2="00000000" w:usb3="00000000" w:csb0="000001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00B05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526"/>
      <w:gridCol w:w="595"/>
    </w:tblGrid>
    <w:tr w:rsidR="00400F6D" w14:paraId="35D3283C" w14:textId="77777777" w:rsidTr="00B21C57">
      <w:tc>
        <w:tcPr>
          <w:tcW w:w="4674" w:type="pct"/>
          <w:tcBorders>
            <w:top w:val="single" w:sz="4" w:space="0" w:color="235B4E"/>
          </w:tcBorders>
        </w:tcPr>
        <w:p w14:paraId="23DA6F49" w14:textId="43296A3B" w:rsidR="00400F6D" w:rsidRPr="00933F4A" w:rsidRDefault="00B21492" w:rsidP="00400F6D">
          <w:pPr>
            <w:pStyle w:val="Piedepgina"/>
            <w:jc w:val="right"/>
            <w:rPr>
              <w:rFonts w:ascii="Azo Sans Lt" w:hAnsi="Azo Sans Lt" w:cstheme="minorHAnsi"/>
            </w:rPr>
          </w:pPr>
          <w:sdt>
            <w:sdtPr>
              <w:rPr>
                <w:rFonts w:ascii="Averta" w:hAnsi="Averta" w:cstheme="minorHAnsi"/>
                <w:sz w:val="18"/>
                <w:szCs w:val="18"/>
              </w:rPr>
              <w:alias w:val="Compañía"/>
              <w:id w:val="-812710929"/>
              <w:placeholder>
                <w:docPart w:val="E7ADEB11302F459AB4C2225D4AD6A52A"/>
              </w:placeholder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EndPr/>
            <w:sdtContent>
              <w:r w:rsidR="00400F6D" w:rsidRPr="00E15E87">
                <w:rPr>
                  <w:rFonts w:ascii="Averta" w:hAnsi="Averta" w:cstheme="minorHAnsi"/>
                  <w:sz w:val="18"/>
                  <w:szCs w:val="18"/>
                </w:rPr>
                <w:t xml:space="preserve">Secretaría de </w:t>
              </w:r>
              <w:r w:rsidR="00E4079E" w:rsidRPr="00E15E87">
                <w:rPr>
                  <w:rFonts w:ascii="Averta" w:hAnsi="Averta" w:cstheme="minorHAnsi"/>
                  <w:sz w:val="18"/>
                  <w:szCs w:val="18"/>
                </w:rPr>
                <w:t xml:space="preserve">Administración y </w:t>
              </w:r>
              <w:r w:rsidR="00400F6D" w:rsidRPr="00E15E87">
                <w:rPr>
                  <w:rFonts w:ascii="Averta" w:hAnsi="Averta" w:cstheme="minorHAnsi"/>
                  <w:sz w:val="18"/>
                  <w:szCs w:val="18"/>
                </w:rPr>
                <w:t>Finanzas</w:t>
              </w:r>
            </w:sdtContent>
          </w:sdt>
          <w:r w:rsidR="00400F6D" w:rsidRPr="00E15E87">
            <w:rPr>
              <w:rFonts w:ascii="Averta" w:hAnsi="Averta" w:cstheme="minorHAnsi"/>
              <w:sz w:val="18"/>
              <w:szCs w:val="18"/>
              <w:lang w:val="es-ES"/>
            </w:rPr>
            <w:t xml:space="preserve"> / Subsecretaría de</w:t>
          </w:r>
          <w:r w:rsidR="00400F6D" w:rsidRPr="00E4079E">
            <w:rPr>
              <w:rFonts w:ascii="Averta" w:hAnsi="Averta" w:cstheme="minorHAnsi"/>
              <w:sz w:val="18"/>
              <w:szCs w:val="18"/>
              <w:lang w:val="es-ES"/>
            </w:rPr>
            <w:t xml:space="preserve"> Programación y Presupuesto</w:t>
          </w:r>
        </w:p>
      </w:tc>
      <w:tc>
        <w:tcPr>
          <w:tcW w:w="326" w:type="pct"/>
          <w:tcBorders>
            <w:top w:val="single" w:sz="4" w:space="0" w:color="00B050"/>
          </w:tcBorders>
          <w:shd w:val="clear" w:color="auto" w:fill="235B4E"/>
        </w:tcPr>
        <w:p w14:paraId="0DEC1AF7" w14:textId="3964AE69" w:rsidR="00400F6D" w:rsidRPr="004A398D" w:rsidRDefault="00400F6D" w:rsidP="000A2FE8">
          <w:pPr>
            <w:pStyle w:val="Encabezado"/>
            <w:jc w:val="right"/>
            <w:rPr>
              <w:rFonts w:ascii="Averta Black" w:hAnsi="Averta Black"/>
              <w:color w:val="FFFFFF" w:themeColor="background1"/>
            </w:rPr>
          </w:pPr>
          <w:r w:rsidRPr="004A398D">
            <w:rPr>
              <w:rFonts w:ascii="Averta Black" w:hAnsi="Averta Black"/>
            </w:rPr>
            <w:fldChar w:fldCharType="begin"/>
          </w:r>
          <w:r w:rsidRPr="004A398D">
            <w:rPr>
              <w:rFonts w:ascii="Averta Black" w:hAnsi="Averta Black"/>
            </w:rPr>
            <w:instrText>PAGE   \* MERGEFORMAT</w:instrText>
          </w:r>
          <w:r w:rsidRPr="004A398D">
            <w:rPr>
              <w:rFonts w:ascii="Averta Black" w:hAnsi="Averta Black"/>
            </w:rPr>
            <w:fldChar w:fldCharType="separate"/>
          </w:r>
          <w:r w:rsidR="00781DFC" w:rsidRPr="00781DFC">
            <w:rPr>
              <w:rFonts w:ascii="Averta Black" w:hAnsi="Averta Black"/>
              <w:noProof/>
              <w:color w:val="FFFFFF" w:themeColor="background1"/>
              <w:lang w:val="es-ES"/>
            </w:rPr>
            <w:t>20</w:t>
          </w:r>
          <w:r w:rsidRPr="004A398D">
            <w:rPr>
              <w:rFonts w:ascii="Averta Black" w:hAnsi="Averta Black"/>
              <w:color w:val="FFFFFF" w:themeColor="background1"/>
            </w:rPr>
            <w:fldChar w:fldCharType="end"/>
          </w:r>
        </w:p>
      </w:tc>
    </w:tr>
  </w:tbl>
  <w:p w14:paraId="00BB499C" w14:textId="77777777" w:rsidR="00400F6D" w:rsidRPr="008D0929" w:rsidRDefault="00400F6D">
    <w:pPr>
      <w:pStyle w:val="Piedepgina"/>
      <w:rPr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FF1E3B" w14:textId="77777777" w:rsidR="00DD0CCC" w:rsidRDefault="00DD0CCC" w:rsidP="00400F6D">
      <w:r>
        <w:separator/>
      </w:r>
    </w:p>
  </w:footnote>
  <w:footnote w:type="continuationSeparator" w:id="0">
    <w:p w14:paraId="37D0EDDE" w14:textId="77777777" w:rsidR="00DD0CCC" w:rsidRDefault="00DD0CCC" w:rsidP="00400F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2F29B9" w14:textId="7C248E9B" w:rsidR="00AF7533" w:rsidRDefault="00E4079E">
    <w:pPr>
      <w:pStyle w:val="Encabezado"/>
    </w:pPr>
    <w:r>
      <w:rPr>
        <w:rFonts w:ascii="Times New Roman" w:eastAsiaTheme="minorHAnsi" w:hAnsi="Times New Roman"/>
        <w:noProof/>
        <w:sz w:val="24"/>
        <w:szCs w:val="24"/>
        <w:lang w:val="es-MX"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E8F193D" wp14:editId="1725D22A">
              <wp:simplePos x="0" y="0"/>
              <wp:positionH relativeFrom="margin">
                <wp:posOffset>491490</wp:posOffset>
              </wp:positionH>
              <wp:positionV relativeFrom="paragraph">
                <wp:posOffset>-21590</wp:posOffset>
              </wp:positionV>
              <wp:extent cx="5297170" cy="361950"/>
              <wp:effectExtent l="0" t="0" r="0" b="0"/>
              <wp:wrapNone/>
              <wp:docPr id="5" name="Cuadro de text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97170" cy="3619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14:paraId="0BD0AF40" w14:textId="6AB9D358" w:rsidR="00E4079E" w:rsidRDefault="00E4079E" w:rsidP="00E4079E">
                          <w:pPr>
                            <w:pBdr>
                              <w:bottom w:val="single" w:sz="24" w:space="1" w:color="235B4E"/>
                            </w:pBdr>
                            <w:jc w:val="right"/>
                            <w:rPr>
                              <w:rFonts w:ascii="Averta Bold" w:hAnsi="Averta Bold"/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verta Bold" w:hAnsi="Averta Bold"/>
                              <w:b/>
                              <w:sz w:val="18"/>
                              <w:szCs w:val="18"/>
                            </w:rPr>
                            <w:t>Manual de Normas y Procedimientos de</w:t>
                          </w:r>
                          <w:r w:rsidR="0042765D">
                            <w:rPr>
                              <w:rFonts w:ascii="Averta Bold" w:hAnsi="Averta Bold"/>
                              <w:b/>
                              <w:sz w:val="18"/>
                              <w:szCs w:val="18"/>
                            </w:rPr>
                            <w:t xml:space="preserve">l </w:t>
                          </w:r>
                          <w:r w:rsidR="00B00D76">
                            <w:rPr>
                              <w:rFonts w:ascii="Averta Bold" w:hAnsi="Averta Bold"/>
                              <w:b/>
                              <w:sz w:val="18"/>
                              <w:szCs w:val="18"/>
                            </w:rPr>
                            <w:t>E</w:t>
                          </w:r>
                          <w:r w:rsidR="0042765D">
                            <w:rPr>
                              <w:rFonts w:ascii="Averta Bold" w:hAnsi="Averta Bold"/>
                              <w:b/>
                              <w:sz w:val="18"/>
                              <w:szCs w:val="18"/>
                            </w:rPr>
                            <w:t>jercicio del Presupuesto 202</w:t>
                          </w:r>
                          <w:r w:rsidR="00F27F21">
                            <w:rPr>
                              <w:rFonts w:ascii="Averta Bold" w:hAnsi="Averta Bold"/>
                              <w:b/>
                              <w:sz w:val="18"/>
                              <w:szCs w:val="18"/>
                            </w:rPr>
                            <w:t>5</w:t>
                          </w:r>
                        </w:p>
                        <w:p w14:paraId="5FDFEA03" w14:textId="77777777" w:rsidR="00E4079E" w:rsidRDefault="00E4079E" w:rsidP="00E4079E">
                          <w:pPr>
                            <w:jc w:val="right"/>
                            <w:rPr>
                              <w:rFonts w:ascii="Azo Sans Lt" w:hAnsi="Azo Sans Lt"/>
                              <w:b/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F193D" id="_x0000_t202" coordsize="21600,21600" o:spt="202" path="m,l,21600r21600,l21600,xe">
              <v:stroke joinstyle="miter"/>
              <v:path gradientshapeok="t" o:connecttype="rect"/>
            </v:shapetype>
            <v:shape id="Cuadro de texto 5" o:spid="_x0000_s1026" type="#_x0000_t202" style="position:absolute;margin-left:38.7pt;margin-top:-1.7pt;width:417.1pt;height:28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" filled="f" stroked="f">
              <v:textbox>
                <w:txbxContent>
                  <w:p w14:paraId="0BD0AF40" w14:textId="6AB9D358" w:rsidR="00E4079E" w:rsidRDefault="00E4079E" w:rsidP="00E4079E">
                    <w:pPr>
                      <w:pBdr>
                        <w:bottom w:val="single" w:sz="24" w:space="1" w:color="235B4E"/>
                      </w:pBdr>
                      <w:jc w:val="right"/>
                      <w:rPr>
                        <w:rFonts w:ascii="Averta Bold" w:hAnsi="Averta Bold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verta Bold" w:hAnsi="Averta Bold"/>
                        <w:b/>
                        <w:sz w:val="18"/>
                        <w:szCs w:val="18"/>
                      </w:rPr>
                      <w:t>Manual de Normas y Procedimientos de</w:t>
                    </w:r>
                    <w:r w:rsidR="0042765D">
                      <w:rPr>
                        <w:rFonts w:ascii="Averta Bold" w:hAnsi="Averta Bold"/>
                        <w:b/>
                        <w:sz w:val="18"/>
                        <w:szCs w:val="18"/>
                      </w:rPr>
                      <w:t xml:space="preserve">l </w:t>
                    </w:r>
                    <w:r w:rsidR="00B00D76">
                      <w:rPr>
                        <w:rFonts w:ascii="Averta Bold" w:hAnsi="Averta Bold"/>
                        <w:b/>
                        <w:sz w:val="18"/>
                        <w:szCs w:val="18"/>
                      </w:rPr>
                      <w:t>E</w:t>
                    </w:r>
                    <w:r w:rsidR="0042765D">
                      <w:rPr>
                        <w:rFonts w:ascii="Averta Bold" w:hAnsi="Averta Bold"/>
                        <w:b/>
                        <w:sz w:val="18"/>
                        <w:szCs w:val="18"/>
                      </w:rPr>
                      <w:t>jercicio del Presupuesto 202</w:t>
                    </w:r>
                    <w:r w:rsidR="00F27F21">
                      <w:rPr>
                        <w:rFonts w:ascii="Averta Bold" w:hAnsi="Averta Bold"/>
                        <w:b/>
                        <w:sz w:val="18"/>
                        <w:szCs w:val="18"/>
                      </w:rPr>
                      <w:t>5</w:t>
                    </w:r>
                  </w:p>
                  <w:p w14:paraId="5FDFEA03" w14:textId="77777777" w:rsidR="00E4079E" w:rsidRDefault="00E4079E" w:rsidP="00E4079E">
                    <w:pPr>
                      <w:jc w:val="right"/>
                      <w:rPr>
                        <w:rFonts w:ascii="Azo Sans Lt" w:hAnsi="Azo Sans Lt"/>
                        <w:b/>
                        <w:sz w:val="22"/>
                        <w:szCs w:val="22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es-MX" w:eastAsia="es-MX"/>
      </w:rPr>
      <w:drawing>
        <wp:anchor distT="0" distB="0" distL="114300" distR="114300" simplePos="0" relativeHeight="251658240" behindDoc="0" locked="0" layoutInCell="1" allowOverlap="1" wp14:anchorId="42C7F361" wp14:editId="4FF2B884">
          <wp:simplePos x="0" y="0"/>
          <wp:positionH relativeFrom="column">
            <wp:posOffset>-809625</wp:posOffset>
          </wp:positionH>
          <wp:positionV relativeFrom="paragraph">
            <wp:posOffset>-572135</wp:posOffset>
          </wp:positionV>
          <wp:extent cx="2489200" cy="1320800"/>
          <wp:effectExtent l="0" t="0" r="6350" b="0"/>
          <wp:wrapThrough wrapText="bothSides">
            <wp:wrapPolygon edited="0">
              <wp:start x="1818" y="4362"/>
              <wp:lineTo x="661" y="5296"/>
              <wp:lineTo x="165" y="6854"/>
              <wp:lineTo x="165" y="12773"/>
              <wp:lineTo x="992" y="14954"/>
              <wp:lineTo x="1984" y="15577"/>
              <wp:lineTo x="7769" y="15577"/>
              <wp:lineTo x="12563" y="14954"/>
              <wp:lineTo x="21324" y="11838"/>
              <wp:lineTo x="21490" y="8100"/>
              <wp:lineTo x="7935" y="4362"/>
              <wp:lineTo x="1818" y="4362"/>
            </wp:wrapPolygon>
          </wp:wrapThrough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9200" cy="1320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F58457" w14:textId="61E72E52" w:rsidR="00AF7533" w:rsidRDefault="00AF753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C128966E"/>
    <w:lvl w:ilvl="0">
      <w:numFmt w:val="decimal"/>
      <w:lvlText w:val="*"/>
      <w:lvlJc w:val="left"/>
    </w:lvl>
  </w:abstractNum>
  <w:abstractNum w:abstractNumId="1" w15:restartNumberingAfterBreak="0">
    <w:nsid w:val="0B52091C"/>
    <w:multiLevelType w:val="hybridMultilevel"/>
    <w:tmpl w:val="BC9A0CB6"/>
    <w:lvl w:ilvl="0" w:tplc="059818E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506" w:hanging="360"/>
      </w:pPr>
    </w:lvl>
    <w:lvl w:ilvl="2" w:tplc="080A001B" w:tentative="1">
      <w:start w:val="1"/>
      <w:numFmt w:val="lowerRoman"/>
      <w:lvlText w:val="%3."/>
      <w:lvlJc w:val="right"/>
      <w:pPr>
        <w:ind w:left="2226" w:hanging="180"/>
      </w:pPr>
    </w:lvl>
    <w:lvl w:ilvl="3" w:tplc="080A000F" w:tentative="1">
      <w:start w:val="1"/>
      <w:numFmt w:val="decimal"/>
      <w:lvlText w:val="%4."/>
      <w:lvlJc w:val="left"/>
      <w:pPr>
        <w:ind w:left="2946" w:hanging="360"/>
      </w:pPr>
    </w:lvl>
    <w:lvl w:ilvl="4" w:tplc="080A0019" w:tentative="1">
      <w:start w:val="1"/>
      <w:numFmt w:val="lowerLetter"/>
      <w:lvlText w:val="%5."/>
      <w:lvlJc w:val="left"/>
      <w:pPr>
        <w:ind w:left="3666" w:hanging="360"/>
      </w:pPr>
    </w:lvl>
    <w:lvl w:ilvl="5" w:tplc="080A001B" w:tentative="1">
      <w:start w:val="1"/>
      <w:numFmt w:val="lowerRoman"/>
      <w:lvlText w:val="%6."/>
      <w:lvlJc w:val="right"/>
      <w:pPr>
        <w:ind w:left="4386" w:hanging="180"/>
      </w:pPr>
    </w:lvl>
    <w:lvl w:ilvl="6" w:tplc="080A000F" w:tentative="1">
      <w:start w:val="1"/>
      <w:numFmt w:val="decimal"/>
      <w:lvlText w:val="%7."/>
      <w:lvlJc w:val="left"/>
      <w:pPr>
        <w:ind w:left="5106" w:hanging="360"/>
      </w:pPr>
    </w:lvl>
    <w:lvl w:ilvl="7" w:tplc="080A0019" w:tentative="1">
      <w:start w:val="1"/>
      <w:numFmt w:val="lowerLetter"/>
      <w:lvlText w:val="%8."/>
      <w:lvlJc w:val="left"/>
      <w:pPr>
        <w:ind w:left="5826" w:hanging="360"/>
      </w:pPr>
    </w:lvl>
    <w:lvl w:ilvl="8" w:tplc="08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26D1B81"/>
    <w:multiLevelType w:val="hybridMultilevel"/>
    <w:tmpl w:val="B7B8844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50B31"/>
    <w:multiLevelType w:val="multilevel"/>
    <w:tmpl w:val="EB3E3752"/>
    <w:lvl w:ilvl="0">
      <w:start w:val="1"/>
      <w:numFmt w:val="decimal"/>
      <w:lvlText w:val="%1"/>
      <w:lvlJc w:val="left"/>
      <w:pPr>
        <w:ind w:left="360" w:hanging="360"/>
      </w:pPr>
      <w:rPr>
        <w:rFonts w:ascii="Calibri" w:hAnsi="Calibri" w:cs="Calibri" w:hint="default"/>
        <w:sz w:val="28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ascii="Calibri" w:hAnsi="Calibri" w:cs="Calibri" w:hint="default"/>
        <w:sz w:val="28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ascii="Calibri" w:hAnsi="Calibri" w:cs="Calibri" w:hint="default"/>
        <w:sz w:val="28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ascii="Calibri" w:hAnsi="Calibri" w:cs="Calibri" w:hint="default"/>
        <w:sz w:val="28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ascii="Calibri" w:hAnsi="Calibri" w:cs="Calibri" w:hint="default"/>
        <w:sz w:val="28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ascii="Calibri" w:hAnsi="Calibri" w:cs="Calibri" w:hint="default"/>
        <w:sz w:val="28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ascii="Calibri" w:hAnsi="Calibri" w:cs="Calibri" w:hint="default"/>
        <w:sz w:val="28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ascii="Calibri" w:hAnsi="Calibri" w:cs="Calibri"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ascii="Calibri" w:hAnsi="Calibri" w:cs="Calibri" w:hint="default"/>
        <w:sz w:val="28"/>
      </w:rPr>
    </w:lvl>
  </w:abstractNum>
  <w:abstractNum w:abstractNumId="4" w15:restartNumberingAfterBreak="0">
    <w:nsid w:val="22D20337"/>
    <w:multiLevelType w:val="hybridMultilevel"/>
    <w:tmpl w:val="1638BAA4"/>
    <w:lvl w:ilvl="0" w:tplc="0C0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9A109A"/>
    <w:multiLevelType w:val="hybridMultilevel"/>
    <w:tmpl w:val="E446132C"/>
    <w:lvl w:ilvl="0" w:tplc="B13E17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647" w:hanging="360"/>
      </w:pPr>
    </w:lvl>
    <w:lvl w:ilvl="2" w:tplc="080A001B" w:tentative="1">
      <w:start w:val="1"/>
      <w:numFmt w:val="lowerRoman"/>
      <w:lvlText w:val="%3."/>
      <w:lvlJc w:val="right"/>
      <w:pPr>
        <w:ind w:left="2367" w:hanging="180"/>
      </w:pPr>
    </w:lvl>
    <w:lvl w:ilvl="3" w:tplc="080A000F" w:tentative="1">
      <w:start w:val="1"/>
      <w:numFmt w:val="decimal"/>
      <w:lvlText w:val="%4."/>
      <w:lvlJc w:val="left"/>
      <w:pPr>
        <w:ind w:left="3087" w:hanging="360"/>
      </w:pPr>
    </w:lvl>
    <w:lvl w:ilvl="4" w:tplc="080A0019" w:tentative="1">
      <w:start w:val="1"/>
      <w:numFmt w:val="lowerLetter"/>
      <w:lvlText w:val="%5."/>
      <w:lvlJc w:val="left"/>
      <w:pPr>
        <w:ind w:left="3807" w:hanging="360"/>
      </w:pPr>
    </w:lvl>
    <w:lvl w:ilvl="5" w:tplc="080A001B" w:tentative="1">
      <w:start w:val="1"/>
      <w:numFmt w:val="lowerRoman"/>
      <w:lvlText w:val="%6."/>
      <w:lvlJc w:val="right"/>
      <w:pPr>
        <w:ind w:left="4527" w:hanging="180"/>
      </w:pPr>
    </w:lvl>
    <w:lvl w:ilvl="6" w:tplc="080A000F" w:tentative="1">
      <w:start w:val="1"/>
      <w:numFmt w:val="decimal"/>
      <w:lvlText w:val="%7."/>
      <w:lvlJc w:val="left"/>
      <w:pPr>
        <w:ind w:left="5247" w:hanging="360"/>
      </w:pPr>
    </w:lvl>
    <w:lvl w:ilvl="7" w:tplc="080A0019" w:tentative="1">
      <w:start w:val="1"/>
      <w:numFmt w:val="lowerLetter"/>
      <w:lvlText w:val="%8."/>
      <w:lvlJc w:val="left"/>
      <w:pPr>
        <w:ind w:left="5967" w:hanging="360"/>
      </w:pPr>
    </w:lvl>
    <w:lvl w:ilvl="8" w:tplc="08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60B0553"/>
    <w:multiLevelType w:val="singleLevel"/>
    <w:tmpl w:val="ABB6DCFA"/>
    <w:lvl w:ilvl="0">
      <w:start w:val="1"/>
      <w:numFmt w:val="decimal"/>
      <w:lvlText w:val="2.%1. "/>
      <w:lvlJc w:val="left"/>
      <w:pPr>
        <w:tabs>
          <w:tab w:val="num" w:pos="426"/>
        </w:tabs>
        <w:ind w:left="1135" w:hanging="283"/>
      </w:pPr>
      <w:rPr>
        <w:rFonts w:ascii="Tahoma" w:hAnsi="Tahoma" w:cs="Tahoma" w:hint="default"/>
        <w:b w:val="0"/>
        <w:i w:val="0"/>
        <w:sz w:val="24"/>
        <w:szCs w:val="24"/>
        <w:u w:val="none"/>
      </w:rPr>
    </w:lvl>
  </w:abstractNum>
  <w:abstractNum w:abstractNumId="7" w15:restartNumberingAfterBreak="0">
    <w:nsid w:val="37DA5928"/>
    <w:multiLevelType w:val="hybridMultilevel"/>
    <w:tmpl w:val="34061A7C"/>
    <w:lvl w:ilvl="0" w:tplc="355428E6">
      <w:start w:val="1"/>
      <w:numFmt w:val="bullet"/>
      <w:lvlText w:val=""/>
      <w:lvlJc w:val="left"/>
      <w:pPr>
        <w:tabs>
          <w:tab w:val="num" w:pos="715"/>
        </w:tabs>
        <w:ind w:left="71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8356FC"/>
    <w:multiLevelType w:val="hybridMultilevel"/>
    <w:tmpl w:val="CB7AA844"/>
    <w:lvl w:ilvl="0" w:tplc="BAB8C1FE">
      <w:start w:val="1"/>
      <w:numFmt w:val="decimal"/>
      <w:lvlText w:val="%1."/>
      <w:lvlJc w:val="left"/>
      <w:pPr>
        <w:ind w:left="800" w:hanging="375"/>
      </w:pPr>
      <w:rPr>
        <w:rFonts w:hint="default"/>
        <w:sz w:val="40"/>
      </w:rPr>
    </w:lvl>
    <w:lvl w:ilvl="1" w:tplc="080A0019" w:tentative="1">
      <w:start w:val="1"/>
      <w:numFmt w:val="lowerLetter"/>
      <w:lvlText w:val="%2."/>
      <w:lvlJc w:val="left"/>
      <w:pPr>
        <w:ind w:left="1505" w:hanging="360"/>
      </w:pPr>
    </w:lvl>
    <w:lvl w:ilvl="2" w:tplc="080A001B" w:tentative="1">
      <w:start w:val="1"/>
      <w:numFmt w:val="lowerRoman"/>
      <w:lvlText w:val="%3."/>
      <w:lvlJc w:val="right"/>
      <w:pPr>
        <w:ind w:left="2225" w:hanging="180"/>
      </w:pPr>
    </w:lvl>
    <w:lvl w:ilvl="3" w:tplc="080A000F" w:tentative="1">
      <w:start w:val="1"/>
      <w:numFmt w:val="decimal"/>
      <w:lvlText w:val="%4."/>
      <w:lvlJc w:val="left"/>
      <w:pPr>
        <w:ind w:left="2945" w:hanging="360"/>
      </w:pPr>
    </w:lvl>
    <w:lvl w:ilvl="4" w:tplc="080A0019" w:tentative="1">
      <w:start w:val="1"/>
      <w:numFmt w:val="lowerLetter"/>
      <w:lvlText w:val="%5."/>
      <w:lvlJc w:val="left"/>
      <w:pPr>
        <w:ind w:left="3665" w:hanging="360"/>
      </w:pPr>
    </w:lvl>
    <w:lvl w:ilvl="5" w:tplc="080A001B" w:tentative="1">
      <w:start w:val="1"/>
      <w:numFmt w:val="lowerRoman"/>
      <w:lvlText w:val="%6."/>
      <w:lvlJc w:val="right"/>
      <w:pPr>
        <w:ind w:left="4385" w:hanging="180"/>
      </w:pPr>
    </w:lvl>
    <w:lvl w:ilvl="6" w:tplc="080A000F" w:tentative="1">
      <w:start w:val="1"/>
      <w:numFmt w:val="decimal"/>
      <w:lvlText w:val="%7."/>
      <w:lvlJc w:val="left"/>
      <w:pPr>
        <w:ind w:left="5105" w:hanging="360"/>
      </w:pPr>
    </w:lvl>
    <w:lvl w:ilvl="7" w:tplc="080A0019" w:tentative="1">
      <w:start w:val="1"/>
      <w:numFmt w:val="lowerLetter"/>
      <w:lvlText w:val="%8."/>
      <w:lvlJc w:val="left"/>
      <w:pPr>
        <w:ind w:left="5825" w:hanging="360"/>
      </w:pPr>
    </w:lvl>
    <w:lvl w:ilvl="8" w:tplc="080A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" w15:restartNumberingAfterBreak="0">
    <w:nsid w:val="763E088B"/>
    <w:multiLevelType w:val="hybridMultilevel"/>
    <w:tmpl w:val="E2C2B16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CD3FF7"/>
    <w:multiLevelType w:val="hybridMultilevel"/>
    <w:tmpl w:val="E0CC6DBE"/>
    <w:lvl w:ilvl="0" w:tplc="6D40C0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hint="default"/>
        <w:b w:val="0"/>
        <w:i w:val="0"/>
        <w:color w:val="auto"/>
        <w:sz w:val="16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0"/>
  </w:num>
  <w:num w:numId="3">
    <w:abstractNumId w:val="7"/>
  </w:num>
  <w:num w:numId="4">
    <w:abstractNumId w:val="9"/>
  </w:num>
  <w:num w:numId="5">
    <w:abstractNumId w:val="2"/>
  </w:num>
  <w:num w:numId="6">
    <w:abstractNumId w:val="1"/>
  </w:num>
  <w:num w:numId="7">
    <w:abstractNumId w:val="8"/>
  </w:num>
  <w:num w:numId="8">
    <w:abstractNumId w:val="5"/>
  </w:num>
  <w:num w:numId="9">
    <w:abstractNumId w:val="3"/>
  </w:num>
  <w:num w:numId="10">
    <w:abstractNumId w:val="6"/>
  </w:num>
  <w:num w:numId="1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b w:val="0"/>
          <w:i w:val="0"/>
          <w:sz w:val="24"/>
          <w:u w:val="no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autoHyphenation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F6D"/>
    <w:rsid w:val="000139A4"/>
    <w:rsid w:val="00020AB9"/>
    <w:rsid w:val="000220EE"/>
    <w:rsid w:val="0003106C"/>
    <w:rsid w:val="00037251"/>
    <w:rsid w:val="00057580"/>
    <w:rsid w:val="0007280D"/>
    <w:rsid w:val="00077DFD"/>
    <w:rsid w:val="000846F7"/>
    <w:rsid w:val="00084E8D"/>
    <w:rsid w:val="00086C95"/>
    <w:rsid w:val="000A25C1"/>
    <w:rsid w:val="000A2FE8"/>
    <w:rsid w:val="000B3DAF"/>
    <w:rsid w:val="000B778C"/>
    <w:rsid w:val="000C2C41"/>
    <w:rsid w:val="000D3021"/>
    <w:rsid w:val="000D3DED"/>
    <w:rsid w:val="000E03F5"/>
    <w:rsid w:val="000F20C7"/>
    <w:rsid w:val="000F6B0E"/>
    <w:rsid w:val="000F7DEA"/>
    <w:rsid w:val="0010302D"/>
    <w:rsid w:val="0013365D"/>
    <w:rsid w:val="00155AFF"/>
    <w:rsid w:val="001600BC"/>
    <w:rsid w:val="001614B8"/>
    <w:rsid w:val="001746D7"/>
    <w:rsid w:val="001A4F0F"/>
    <w:rsid w:val="001B5589"/>
    <w:rsid w:val="001B5DC5"/>
    <w:rsid w:val="001B72A8"/>
    <w:rsid w:val="001C6F85"/>
    <w:rsid w:val="001E0977"/>
    <w:rsid w:val="001E47D2"/>
    <w:rsid w:val="002067A6"/>
    <w:rsid w:val="00207F8D"/>
    <w:rsid w:val="002131E0"/>
    <w:rsid w:val="00226739"/>
    <w:rsid w:val="00232337"/>
    <w:rsid w:val="0023654D"/>
    <w:rsid w:val="00240BB7"/>
    <w:rsid w:val="00241295"/>
    <w:rsid w:val="0024332A"/>
    <w:rsid w:val="00244C0E"/>
    <w:rsid w:val="00244CBA"/>
    <w:rsid w:val="00247FD1"/>
    <w:rsid w:val="002538B6"/>
    <w:rsid w:val="00256630"/>
    <w:rsid w:val="0025743A"/>
    <w:rsid w:val="00261CF3"/>
    <w:rsid w:val="002634C3"/>
    <w:rsid w:val="00270021"/>
    <w:rsid w:val="002879C9"/>
    <w:rsid w:val="0029103F"/>
    <w:rsid w:val="002A3A73"/>
    <w:rsid w:val="002A4266"/>
    <w:rsid w:val="002B2437"/>
    <w:rsid w:val="002C045D"/>
    <w:rsid w:val="002D54AB"/>
    <w:rsid w:val="002E0F6C"/>
    <w:rsid w:val="002E332C"/>
    <w:rsid w:val="002E3A1F"/>
    <w:rsid w:val="002E43BA"/>
    <w:rsid w:val="002E544D"/>
    <w:rsid w:val="002F29B9"/>
    <w:rsid w:val="002F3D6B"/>
    <w:rsid w:val="00312C7D"/>
    <w:rsid w:val="003154AE"/>
    <w:rsid w:val="003331BD"/>
    <w:rsid w:val="00342E03"/>
    <w:rsid w:val="00343268"/>
    <w:rsid w:val="00356401"/>
    <w:rsid w:val="003662AF"/>
    <w:rsid w:val="0037295A"/>
    <w:rsid w:val="00381256"/>
    <w:rsid w:val="00386383"/>
    <w:rsid w:val="003B4337"/>
    <w:rsid w:val="003C22D8"/>
    <w:rsid w:val="003D0448"/>
    <w:rsid w:val="003E3556"/>
    <w:rsid w:val="003F71CE"/>
    <w:rsid w:val="003F7834"/>
    <w:rsid w:val="00400F6D"/>
    <w:rsid w:val="00416B38"/>
    <w:rsid w:val="00420C7E"/>
    <w:rsid w:val="00424BA5"/>
    <w:rsid w:val="004260FB"/>
    <w:rsid w:val="00426C5B"/>
    <w:rsid w:val="0042765D"/>
    <w:rsid w:val="00430EF9"/>
    <w:rsid w:val="004313E7"/>
    <w:rsid w:val="00440762"/>
    <w:rsid w:val="004461F2"/>
    <w:rsid w:val="0044652D"/>
    <w:rsid w:val="00446FDB"/>
    <w:rsid w:val="00453F22"/>
    <w:rsid w:val="004548C5"/>
    <w:rsid w:val="00454F6F"/>
    <w:rsid w:val="00460DBD"/>
    <w:rsid w:val="00464521"/>
    <w:rsid w:val="00473D39"/>
    <w:rsid w:val="00486F57"/>
    <w:rsid w:val="00491849"/>
    <w:rsid w:val="004A2E18"/>
    <w:rsid w:val="004A398D"/>
    <w:rsid w:val="004A69CD"/>
    <w:rsid w:val="004B2CCC"/>
    <w:rsid w:val="004B55D9"/>
    <w:rsid w:val="004B789A"/>
    <w:rsid w:val="004C70D7"/>
    <w:rsid w:val="004D3864"/>
    <w:rsid w:val="004E0135"/>
    <w:rsid w:val="004E1F79"/>
    <w:rsid w:val="004E573C"/>
    <w:rsid w:val="004F07D1"/>
    <w:rsid w:val="004F6E64"/>
    <w:rsid w:val="005007E8"/>
    <w:rsid w:val="005053B1"/>
    <w:rsid w:val="00512E4A"/>
    <w:rsid w:val="0053051B"/>
    <w:rsid w:val="0055662B"/>
    <w:rsid w:val="00556914"/>
    <w:rsid w:val="0057428C"/>
    <w:rsid w:val="00581789"/>
    <w:rsid w:val="00586BAC"/>
    <w:rsid w:val="00591BA1"/>
    <w:rsid w:val="00594725"/>
    <w:rsid w:val="005A2AD1"/>
    <w:rsid w:val="005C082F"/>
    <w:rsid w:val="005C1B4A"/>
    <w:rsid w:val="005C33ED"/>
    <w:rsid w:val="005D07F4"/>
    <w:rsid w:val="005E04F6"/>
    <w:rsid w:val="005E483D"/>
    <w:rsid w:val="005E77E5"/>
    <w:rsid w:val="005F472F"/>
    <w:rsid w:val="005F5439"/>
    <w:rsid w:val="006076CC"/>
    <w:rsid w:val="00614ADC"/>
    <w:rsid w:val="00616467"/>
    <w:rsid w:val="006361ED"/>
    <w:rsid w:val="00641DAA"/>
    <w:rsid w:val="00652FD9"/>
    <w:rsid w:val="00672E77"/>
    <w:rsid w:val="00677B6D"/>
    <w:rsid w:val="00687C30"/>
    <w:rsid w:val="00693F6C"/>
    <w:rsid w:val="006968D6"/>
    <w:rsid w:val="006A28C1"/>
    <w:rsid w:val="006A432E"/>
    <w:rsid w:val="006A537A"/>
    <w:rsid w:val="006B3F94"/>
    <w:rsid w:val="006B3FBB"/>
    <w:rsid w:val="006D489E"/>
    <w:rsid w:val="006F0EDF"/>
    <w:rsid w:val="006F4095"/>
    <w:rsid w:val="006F5B1F"/>
    <w:rsid w:val="00701DBD"/>
    <w:rsid w:val="0070694E"/>
    <w:rsid w:val="00706AB8"/>
    <w:rsid w:val="00707CEC"/>
    <w:rsid w:val="007116A1"/>
    <w:rsid w:val="00724AF1"/>
    <w:rsid w:val="0072605B"/>
    <w:rsid w:val="007318D6"/>
    <w:rsid w:val="0074071D"/>
    <w:rsid w:val="0075256A"/>
    <w:rsid w:val="00774470"/>
    <w:rsid w:val="00776F98"/>
    <w:rsid w:val="00780AEF"/>
    <w:rsid w:val="00781DFC"/>
    <w:rsid w:val="00787CED"/>
    <w:rsid w:val="00790DBB"/>
    <w:rsid w:val="007947A3"/>
    <w:rsid w:val="007A5DFD"/>
    <w:rsid w:val="007B3159"/>
    <w:rsid w:val="007C42BA"/>
    <w:rsid w:val="007E1CDF"/>
    <w:rsid w:val="007E1F50"/>
    <w:rsid w:val="00821FD0"/>
    <w:rsid w:val="00823294"/>
    <w:rsid w:val="00832C19"/>
    <w:rsid w:val="00834A55"/>
    <w:rsid w:val="00846C7A"/>
    <w:rsid w:val="00855FE0"/>
    <w:rsid w:val="008644EE"/>
    <w:rsid w:val="00867DBF"/>
    <w:rsid w:val="008707EE"/>
    <w:rsid w:val="00870FE6"/>
    <w:rsid w:val="00873979"/>
    <w:rsid w:val="00875527"/>
    <w:rsid w:val="0087678C"/>
    <w:rsid w:val="0088191F"/>
    <w:rsid w:val="008A0B7A"/>
    <w:rsid w:val="008A46DF"/>
    <w:rsid w:val="008B1946"/>
    <w:rsid w:val="008B4FA8"/>
    <w:rsid w:val="008C4939"/>
    <w:rsid w:val="008C6AC5"/>
    <w:rsid w:val="008D0929"/>
    <w:rsid w:val="008D1F28"/>
    <w:rsid w:val="008D5C0E"/>
    <w:rsid w:val="008D6E7C"/>
    <w:rsid w:val="008D7364"/>
    <w:rsid w:val="008E4296"/>
    <w:rsid w:val="008F2A27"/>
    <w:rsid w:val="00931985"/>
    <w:rsid w:val="00933F4A"/>
    <w:rsid w:val="009347D5"/>
    <w:rsid w:val="00936225"/>
    <w:rsid w:val="00946684"/>
    <w:rsid w:val="009530AA"/>
    <w:rsid w:val="00956FD3"/>
    <w:rsid w:val="00970006"/>
    <w:rsid w:val="00970724"/>
    <w:rsid w:val="009874F1"/>
    <w:rsid w:val="009B58ED"/>
    <w:rsid w:val="009B73ED"/>
    <w:rsid w:val="009C489B"/>
    <w:rsid w:val="009E111A"/>
    <w:rsid w:val="009F19B9"/>
    <w:rsid w:val="00A002EC"/>
    <w:rsid w:val="00A124A0"/>
    <w:rsid w:val="00A13C35"/>
    <w:rsid w:val="00A313F9"/>
    <w:rsid w:val="00A431C4"/>
    <w:rsid w:val="00A47B9A"/>
    <w:rsid w:val="00A7248E"/>
    <w:rsid w:val="00A74087"/>
    <w:rsid w:val="00A748B3"/>
    <w:rsid w:val="00A869BC"/>
    <w:rsid w:val="00AA3AF7"/>
    <w:rsid w:val="00AC7F36"/>
    <w:rsid w:val="00AD67FA"/>
    <w:rsid w:val="00AE76A8"/>
    <w:rsid w:val="00AF0703"/>
    <w:rsid w:val="00AF2AAA"/>
    <w:rsid w:val="00AF3155"/>
    <w:rsid w:val="00AF34BC"/>
    <w:rsid w:val="00AF7533"/>
    <w:rsid w:val="00B00D76"/>
    <w:rsid w:val="00B11F0A"/>
    <w:rsid w:val="00B21492"/>
    <w:rsid w:val="00B21C57"/>
    <w:rsid w:val="00B22133"/>
    <w:rsid w:val="00B23ECE"/>
    <w:rsid w:val="00B26161"/>
    <w:rsid w:val="00B56D4C"/>
    <w:rsid w:val="00B838C7"/>
    <w:rsid w:val="00B938C3"/>
    <w:rsid w:val="00BA3899"/>
    <w:rsid w:val="00BA7DC8"/>
    <w:rsid w:val="00BB54A9"/>
    <w:rsid w:val="00BC3C32"/>
    <w:rsid w:val="00BD76F7"/>
    <w:rsid w:val="00BE5C09"/>
    <w:rsid w:val="00BF22D4"/>
    <w:rsid w:val="00C04F7A"/>
    <w:rsid w:val="00C117A2"/>
    <w:rsid w:val="00C11E1E"/>
    <w:rsid w:val="00C15F33"/>
    <w:rsid w:val="00C278E5"/>
    <w:rsid w:val="00C350E8"/>
    <w:rsid w:val="00C42DD1"/>
    <w:rsid w:val="00C504AB"/>
    <w:rsid w:val="00C51B14"/>
    <w:rsid w:val="00C735AF"/>
    <w:rsid w:val="00C84EAC"/>
    <w:rsid w:val="00C96D23"/>
    <w:rsid w:val="00CA1CB6"/>
    <w:rsid w:val="00CA38A8"/>
    <w:rsid w:val="00CB6348"/>
    <w:rsid w:val="00CC0F2C"/>
    <w:rsid w:val="00CC3186"/>
    <w:rsid w:val="00CF3628"/>
    <w:rsid w:val="00CF4E39"/>
    <w:rsid w:val="00CF5745"/>
    <w:rsid w:val="00D11721"/>
    <w:rsid w:val="00D1547B"/>
    <w:rsid w:val="00D17DF9"/>
    <w:rsid w:val="00D20FA5"/>
    <w:rsid w:val="00D241C1"/>
    <w:rsid w:val="00D55EC9"/>
    <w:rsid w:val="00D65E49"/>
    <w:rsid w:val="00D7540A"/>
    <w:rsid w:val="00D77B57"/>
    <w:rsid w:val="00D854B2"/>
    <w:rsid w:val="00D96B46"/>
    <w:rsid w:val="00DA2B89"/>
    <w:rsid w:val="00DB0F59"/>
    <w:rsid w:val="00DB2584"/>
    <w:rsid w:val="00DC0788"/>
    <w:rsid w:val="00DC2D46"/>
    <w:rsid w:val="00DD0CCC"/>
    <w:rsid w:val="00DE5F33"/>
    <w:rsid w:val="00DF417F"/>
    <w:rsid w:val="00E0107B"/>
    <w:rsid w:val="00E154EF"/>
    <w:rsid w:val="00E15E87"/>
    <w:rsid w:val="00E16FD6"/>
    <w:rsid w:val="00E24BE1"/>
    <w:rsid w:val="00E25675"/>
    <w:rsid w:val="00E26CD1"/>
    <w:rsid w:val="00E31548"/>
    <w:rsid w:val="00E31E39"/>
    <w:rsid w:val="00E4079E"/>
    <w:rsid w:val="00E42900"/>
    <w:rsid w:val="00E52E36"/>
    <w:rsid w:val="00E64547"/>
    <w:rsid w:val="00E67126"/>
    <w:rsid w:val="00E764A3"/>
    <w:rsid w:val="00E7656B"/>
    <w:rsid w:val="00E85189"/>
    <w:rsid w:val="00EA720D"/>
    <w:rsid w:val="00EC2328"/>
    <w:rsid w:val="00ED212A"/>
    <w:rsid w:val="00ED7F73"/>
    <w:rsid w:val="00EE30E8"/>
    <w:rsid w:val="00EE46EE"/>
    <w:rsid w:val="00EE6C9C"/>
    <w:rsid w:val="00EF199C"/>
    <w:rsid w:val="00EF60E4"/>
    <w:rsid w:val="00EF6BAC"/>
    <w:rsid w:val="00F02048"/>
    <w:rsid w:val="00F037F7"/>
    <w:rsid w:val="00F05499"/>
    <w:rsid w:val="00F25488"/>
    <w:rsid w:val="00F27F21"/>
    <w:rsid w:val="00F31AFF"/>
    <w:rsid w:val="00F327A7"/>
    <w:rsid w:val="00F346CB"/>
    <w:rsid w:val="00F503B0"/>
    <w:rsid w:val="00F51420"/>
    <w:rsid w:val="00F7019A"/>
    <w:rsid w:val="00F74652"/>
    <w:rsid w:val="00F839CA"/>
    <w:rsid w:val="00F911B5"/>
    <w:rsid w:val="00F96AA4"/>
    <w:rsid w:val="00FA510E"/>
    <w:rsid w:val="00FB1457"/>
    <w:rsid w:val="00FB1B86"/>
    <w:rsid w:val="00FC6FC2"/>
    <w:rsid w:val="00FD14C8"/>
    <w:rsid w:val="00FE65D7"/>
    <w:rsid w:val="00FE7F80"/>
    <w:rsid w:val="00FF494D"/>
    <w:rsid w:val="00FF6E95"/>
    <w:rsid w:val="00FF7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."/>
  <w:listSeparator w:val=","/>
  <w14:docId w14:val="0FA9DD70"/>
  <w15:docId w15:val="{E6983160-2862-4149-8E77-81098511E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27F2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400F6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s-MX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22673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400F6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400F6D"/>
  </w:style>
  <w:style w:type="paragraph" w:styleId="Piedepgina">
    <w:name w:val="footer"/>
    <w:basedOn w:val="Normal"/>
    <w:link w:val="PiedepginaCar"/>
    <w:unhideWhenUsed/>
    <w:rsid w:val="00400F6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00F6D"/>
  </w:style>
  <w:style w:type="paragraph" w:styleId="Textodeglobo">
    <w:name w:val="Balloon Text"/>
    <w:basedOn w:val="Normal"/>
    <w:link w:val="TextodegloboCar"/>
    <w:uiPriority w:val="99"/>
    <w:semiHidden/>
    <w:unhideWhenUsed/>
    <w:rsid w:val="00400F6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0F6D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400F6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s-MX"/>
    </w:rPr>
  </w:style>
  <w:style w:type="paragraph" w:styleId="NormalWeb">
    <w:name w:val="Normal (Web)"/>
    <w:basedOn w:val="Normal"/>
    <w:uiPriority w:val="99"/>
    <w:unhideWhenUsed/>
    <w:rsid w:val="00454F6F"/>
    <w:pPr>
      <w:spacing w:before="100" w:beforeAutospacing="1" w:after="100" w:afterAutospacing="1"/>
      <w:jc w:val="both"/>
    </w:pPr>
    <w:rPr>
      <w:rFonts w:ascii="Verdana" w:hAnsi="Verdana"/>
      <w:sz w:val="16"/>
      <w:szCs w:val="16"/>
      <w:lang w:val="es-MX" w:eastAsia="es-MX"/>
    </w:rPr>
  </w:style>
  <w:style w:type="paragraph" w:styleId="Prrafodelista">
    <w:name w:val="List Paragraph"/>
    <w:basedOn w:val="Normal"/>
    <w:uiPriority w:val="34"/>
    <w:qFormat/>
    <w:rsid w:val="00454F6F"/>
    <w:pPr>
      <w:ind w:left="720"/>
      <w:contextualSpacing/>
    </w:pPr>
  </w:style>
  <w:style w:type="character" w:styleId="Nmerodepgina">
    <w:name w:val="page number"/>
    <w:basedOn w:val="Fuentedeprrafopredeter"/>
    <w:rsid w:val="000D3021"/>
  </w:style>
  <w:style w:type="character" w:customStyle="1" w:styleId="Ttulo3Car">
    <w:name w:val="Título 3 Car"/>
    <w:basedOn w:val="Fuentedeprrafopredeter"/>
    <w:link w:val="Ttulo3"/>
    <w:uiPriority w:val="9"/>
    <w:rsid w:val="00226739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s-ES_tradnl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F96AA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96AA4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96AA4"/>
    <w:rPr>
      <w:rFonts w:ascii="Courier New" w:eastAsia="Times New Roman" w:hAnsi="Courier New" w:cs="Times New Roman"/>
      <w:sz w:val="20"/>
      <w:szCs w:val="20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96AA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96AA4"/>
    <w:rPr>
      <w:rFonts w:ascii="Courier New" w:eastAsia="Times New Roman" w:hAnsi="Courier New" w:cs="Times New Roman"/>
      <w:b/>
      <w:bCs/>
      <w:sz w:val="20"/>
      <w:szCs w:val="20"/>
      <w:lang w:val="es-ES_tradnl" w:eastAsia="es-ES"/>
    </w:rPr>
  </w:style>
  <w:style w:type="table" w:styleId="Tablaconcuadrcula">
    <w:name w:val="Table Grid"/>
    <w:basedOn w:val="Tablanormal"/>
    <w:uiPriority w:val="59"/>
    <w:rsid w:val="00E407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0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E7ADEB11302F459AB4C2225D4AD6A5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D44280-2812-404E-89B4-3FF0AB3DF5C3}"/>
      </w:docPartPr>
      <w:docPartBody>
        <w:p w:rsidR="00397619" w:rsidRDefault="00A7778F" w:rsidP="00A7778F">
          <w:pPr>
            <w:pStyle w:val="E7ADEB11302F459AB4C2225D4AD6A52A"/>
          </w:pPr>
          <w:r>
            <w:rPr>
              <w:lang w:val="es-ES"/>
            </w:rPr>
            <w:t>[Escriba el nombre de la compañía]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verta">
    <w:altName w:val="Courier New"/>
    <w:panose1 w:val="00000500000000000000"/>
    <w:charset w:val="00"/>
    <w:family w:val="auto"/>
    <w:pitch w:val="variable"/>
    <w:sig w:usb0="20000087" w:usb1="00000001" w:usb2="00000000" w:usb3="00000000" w:csb0="0000019B" w:csb1="00000000"/>
  </w:font>
  <w:font w:name="Averta Bold">
    <w:panose1 w:val="00000800000000000000"/>
    <w:charset w:val="00"/>
    <w:family w:val="auto"/>
    <w:pitch w:val="variable"/>
    <w:sig w:usb0="20000087" w:usb1="00000001" w:usb2="00000000" w:usb3="00000000" w:csb0="0000019B" w:csb1="00000000"/>
  </w:font>
  <w:font w:name="Azo Sans Lt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Averta Black">
    <w:panose1 w:val="00000A00000000000000"/>
    <w:charset w:val="00"/>
    <w:family w:val="auto"/>
    <w:pitch w:val="variable"/>
    <w:sig w:usb0="20000087" w:usb1="00000001" w:usb2="00000000" w:usb3="00000000" w:csb0="0000019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77B8"/>
    <w:rsid w:val="00020564"/>
    <w:rsid w:val="00047F79"/>
    <w:rsid w:val="0008717F"/>
    <w:rsid w:val="000966A5"/>
    <w:rsid w:val="000B39C8"/>
    <w:rsid w:val="000C31A3"/>
    <w:rsid w:val="000F4C2B"/>
    <w:rsid w:val="000F6868"/>
    <w:rsid w:val="0011224F"/>
    <w:rsid w:val="00134519"/>
    <w:rsid w:val="00144205"/>
    <w:rsid w:val="001511B8"/>
    <w:rsid w:val="00153E92"/>
    <w:rsid w:val="00193C22"/>
    <w:rsid w:val="001A612D"/>
    <w:rsid w:val="001B210C"/>
    <w:rsid w:val="001C6D1D"/>
    <w:rsid w:val="002063A4"/>
    <w:rsid w:val="00216ED9"/>
    <w:rsid w:val="00232B2E"/>
    <w:rsid w:val="00272F2E"/>
    <w:rsid w:val="002736A2"/>
    <w:rsid w:val="002A6752"/>
    <w:rsid w:val="002D0275"/>
    <w:rsid w:val="00325ECA"/>
    <w:rsid w:val="003319F9"/>
    <w:rsid w:val="00346337"/>
    <w:rsid w:val="00392899"/>
    <w:rsid w:val="00396477"/>
    <w:rsid w:val="00397619"/>
    <w:rsid w:val="003A52E0"/>
    <w:rsid w:val="003E007C"/>
    <w:rsid w:val="003F6E59"/>
    <w:rsid w:val="00402875"/>
    <w:rsid w:val="00422C93"/>
    <w:rsid w:val="00445F1D"/>
    <w:rsid w:val="004603B4"/>
    <w:rsid w:val="0049429F"/>
    <w:rsid w:val="004D39E5"/>
    <w:rsid w:val="004D5D08"/>
    <w:rsid w:val="004E3C48"/>
    <w:rsid w:val="00507A20"/>
    <w:rsid w:val="00524C02"/>
    <w:rsid w:val="00555D6A"/>
    <w:rsid w:val="0056030D"/>
    <w:rsid w:val="00563D06"/>
    <w:rsid w:val="0058119A"/>
    <w:rsid w:val="00584E32"/>
    <w:rsid w:val="0059150B"/>
    <w:rsid w:val="005A01C0"/>
    <w:rsid w:val="005B53A1"/>
    <w:rsid w:val="005C0D2A"/>
    <w:rsid w:val="005D77B8"/>
    <w:rsid w:val="00606024"/>
    <w:rsid w:val="006261E3"/>
    <w:rsid w:val="00626EC2"/>
    <w:rsid w:val="006522B4"/>
    <w:rsid w:val="006A1DC7"/>
    <w:rsid w:val="006B07A5"/>
    <w:rsid w:val="006C7A90"/>
    <w:rsid w:val="006D034C"/>
    <w:rsid w:val="006D1653"/>
    <w:rsid w:val="00710978"/>
    <w:rsid w:val="00716488"/>
    <w:rsid w:val="007E2DCE"/>
    <w:rsid w:val="007F5CC4"/>
    <w:rsid w:val="008164C8"/>
    <w:rsid w:val="008276B6"/>
    <w:rsid w:val="00836333"/>
    <w:rsid w:val="0086618E"/>
    <w:rsid w:val="008A73AE"/>
    <w:rsid w:val="009513E2"/>
    <w:rsid w:val="00A16332"/>
    <w:rsid w:val="00A44E14"/>
    <w:rsid w:val="00A55DC5"/>
    <w:rsid w:val="00A6397E"/>
    <w:rsid w:val="00A7778F"/>
    <w:rsid w:val="00A83D9B"/>
    <w:rsid w:val="00A873B0"/>
    <w:rsid w:val="00AE666E"/>
    <w:rsid w:val="00B41F88"/>
    <w:rsid w:val="00B670D0"/>
    <w:rsid w:val="00B76D8B"/>
    <w:rsid w:val="00B81638"/>
    <w:rsid w:val="00B94969"/>
    <w:rsid w:val="00B977A5"/>
    <w:rsid w:val="00BB3919"/>
    <w:rsid w:val="00BD4714"/>
    <w:rsid w:val="00BF76C8"/>
    <w:rsid w:val="00C277AD"/>
    <w:rsid w:val="00C4663C"/>
    <w:rsid w:val="00C55F7A"/>
    <w:rsid w:val="00C778A5"/>
    <w:rsid w:val="00CD39A6"/>
    <w:rsid w:val="00CE33B0"/>
    <w:rsid w:val="00CF7B2D"/>
    <w:rsid w:val="00D035C8"/>
    <w:rsid w:val="00D346E4"/>
    <w:rsid w:val="00D54240"/>
    <w:rsid w:val="00D66BF5"/>
    <w:rsid w:val="00D673EC"/>
    <w:rsid w:val="00DC7732"/>
    <w:rsid w:val="00DD5D33"/>
    <w:rsid w:val="00E1487D"/>
    <w:rsid w:val="00E2523C"/>
    <w:rsid w:val="00E26117"/>
    <w:rsid w:val="00E516EB"/>
    <w:rsid w:val="00EF4140"/>
    <w:rsid w:val="00EF7BE5"/>
    <w:rsid w:val="00F064EB"/>
    <w:rsid w:val="00F20ED8"/>
    <w:rsid w:val="00F40D02"/>
    <w:rsid w:val="00FA194D"/>
    <w:rsid w:val="00FB19E9"/>
    <w:rsid w:val="00FB35AC"/>
    <w:rsid w:val="00FC1CC2"/>
    <w:rsid w:val="00FF1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7ADEB11302F459AB4C2225D4AD6A52A">
    <w:name w:val="E7ADEB11302F459AB4C2225D4AD6A52A"/>
    <w:rsid w:val="00A7778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Marzo de 2013</PublishDate>
  <Abstract/>
  <CompanyAddress>Secretaría de Finanzas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95AE4B4-FDBE-4131-9C7E-76346B8C5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4</Pages>
  <Words>1282</Words>
  <Characters>7055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Manual de normas y procedimientos del ejercicio del presupuesto 2020</vt:lpstr>
    </vt:vector>
  </TitlesOfParts>
  <Company>Secretaría de Administración y Finanzas</Company>
  <LinksUpToDate>false</LinksUpToDate>
  <CharactersWithSpaces>8321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 de normas y procedimientos del ejercicio del presupuesto 2020</dc:title>
  <dc:creator>Presupuestos</dc:creator>
  <cp:lastModifiedBy>Paola</cp:lastModifiedBy>
  <cp:revision>33</cp:revision>
  <cp:lastPrinted>2019-01-28T15:30:00Z</cp:lastPrinted>
  <dcterms:created xsi:type="dcterms:W3CDTF">2022-12-08T21:23:00Z</dcterms:created>
  <dcterms:modified xsi:type="dcterms:W3CDTF">2025-01-24T17:28:00Z</dcterms:modified>
</cp:coreProperties>
</file>